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C5AC" w14:textId="75716C10" w:rsidR="00AD5398" w:rsidRPr="00941901" w:rsidRDefault="00AD39E8">
      <w:pPr>
        <w:rPr>
          <w:b/>
          <w:sz w:val="32"/>
        </w:rPr>
      </w:pPr>
      <w:r w:rsidRPr="00941901">
        <w:rPr>
          <w:b/>
          <w:sz w:val="24"/>
        </w:rPr>
        <w:t>Εισαγωγή</w:t>
      </w:r>
    </w:p>
    <w:p w14:paraId="179BC5AE" w14:textId="77777777" w:rsidR="00AD5398" w:rsidRDefault="00F640FE">
      <w:pPr>
        <w:jc w:val="both"/>
      </w:pPr>
      <w:r>
        <w:t xml:space="preserve">Η εργαστηριακή εκπαίδευση των Βιοϊατρικών Επιστημών απαιτεί την χρήση βιολογικών δειγμάτων τα οποία λόγω της έλλειψης σταθερής συνεργασίας με δομές υγείας λαμβάνονται από φοιτητές και φοιτήτριες που συμμετέχουν στο μάθημα. Η λήψη βιολογικών δειγμάτων από τους ίδιους τους φοιτητές των εργαστηριακών μαθημάτων αποτελεί χρήσιμη εργαστηριακή εμπειρία αφού η δειγματοληψία βιολογικών δειγμάτων είναι υποχρεωτικό προπτυχιακό μάθημα και μέρος των επαγγελματικών δικαιωμάτων των Βιοϊατρικών Επιστημόνων. </w:t>
      </w:r>
    </w:p>
    <w:p w14:paraId="179BC5AF" w14:textId="77777777" w:rsidR="00AD5398" w:rsidRDefault="00F640FE">
      <w:pPr>
        <w:jc w:val="both"/>
      </w:pPr>
      <w:r>
        <w:t>Τα βιολογικά δείγματα που λαμβάνονται από τους ίδιους τους φοιτητές και χρησιμοποιούνται στις εκπαιδευτικές διαδικασίες είναι τα:</w:t>
      </w:r>
    </w:p>
    <w:p w14:paraId="179BC5B0" w14:textId="77777777" w:rsidR="00AD5398" w:rsidRDefault="00F640FE">
      <w:pPr>
        <w:pStyle w:val="ac"/>
        <w:numPr>
          <w:ilvl w:val="0"/>
          <w:numId w:val="1"/>
        </w:numPr>
        <w:jc w:val="both"/>
      </w:pPr>
      <w:r>
        <w:t>αίμα (ολικό αίμα, ορός, πλάσμα),</w:t>
      </w:r>
    </w:p>
    <w:p w14:paraId="179BC5B1" w14:textId="77777777" w:rsidR="00AD5398" w:rsidRDefault="00F640FE">
      <w:pPr>
        <w:pStyle w:val="ac"/>
        <w:numPr>
          <w:ilvl w:val="0"/>
          <w:numId w:val="1"/>
        </w:numPr>
        <w:jc w:val="both"/>
      </w:pPr>
      <w:r>
        <w:t>ούρα,</w:t>
      </w:r>
    </w:p>
    <w:p w14:paraId="179BC5B2" w14:textId="77777777" w:rsidR="00AD5398" w:rsidRDefault="00F640FE">
      <w:pPr>
        <w:pStyle w:val="ac"/>
        <w:numPr>
          <w:ilvl w:val="0"/>
          <w:numId w:val="1"/>
        </w:numPr>
        <w:jc w:val="both"/>
      </w:pPr>
      <w:r>
        <w:t>κόπρανα,</w:t>
      </w:r>
    </w:p>
    <w:p w14:paraId="179BC5B3" w14:textId="77777777" w:rsidR="00AD5398" w:rsidRDefault="00F640FE">
      <w:pPr>
        <w:pStyle w:val="ac"/>
        <w:numPr>
          <w:ilvl w:val="0"/>
          <w:numId w:val="1"/>
        </w:numPr>
        <w:jc w:val="both"/>
      </w:pPr>
      <w:r>
        <w:t>κολπικό υγρό,</w:t>
      </w:r>
    </w:p>
    <w:p w14:paraId="179BC5B4" w14:textId="77777777" w:rsidR="00AD5398" w:rsidRDefault="00F640FE">
      <w:pPr>
        <w:pStyle w:val="ac"/>
        <w:numPr>
          <w:ilvl w:val="0"/>
          <w:numId w:val="1"/>
        </w:numPr>
        <w:jc w:val="both"/>
      </w:pPr>
      <w:r>
        <w:t>πτύελα,</w:t>
      </w:r>
    </w:p>
    <w:p w14:paraId="179BC5B5" w14:textId="77777777" w:rsidR="00AD5398" w:rsidRDefault="00F640FE">
      <w:pPr>
        <w:pStyle w:val="ac"/>
        <w:numPr>
          <w:ilvl w:val="0"/>
          <w:numId w:val="1"/>
        </w:numPr>
        <w:jc w:val="both"/>
      </w:pPr>
      <w:r>
        <w:t>σπέρμα.</w:t>
      </w:r>
    </w:p>
    <w:p w14:paraId="179BC5B6" w14:textId="1E8FA65B" w:rsidR="00AD5398" w:rsidRDefault="00F640FE">
      <w:pPr>
        <w:jc w:val="both"/>
      </w:pPr>
      <w:r>
        <w:t xml:space="preserve">Τα δείγματα αυτά χρησιμοποιούνται για τα εξής μαθήματα του προπτυχιακού προγράμματος </w:t>
      </w:r>
      <w:r w:rsidR="00D11514">
        <w:t>Βιοϊατρικών</w:t>
      </w:r>
      <w:r>
        <w:t xml:space="preserve"> Επιστημών:</w:t>
      </w:r>
    </w:p>
    <w:p w14:paraId="179BC5B7" w14:textId="77777777" w:rsidR="00AD5398" w:rsidRDefault="00F640FE">
      <w:pPr>
        <w:pStyle w:val="ac"/>
        <w:numPr>
          <w:ilvl w:val="0"/>
          <w:numId w:val="2"/>
        </w:numPr>
        <w:jc w:val="both"/>
      </w:pPr>
      <w:r>
        <w:t>Γενικές Αναλύσεις Βιολογικών Δειγμάτων (ούρα, κόπρανα, κολπικό υγρό, πτύελα).</w:t>
      </w:r>
    </w:p>
    <w:p w14:paraId="179BC5B8" w14:textId="77777777" w:rsidR="00AD5398" w:rsidRDefault="00F640FE">
      <w:pPr>
        <w:pStyle w:val="ac"/>
        <w:numPr>
          <w:ilvl w:val="0"/>
          <w:numId w:val="2"/>
        </w:numPr>
        <w:jc w:val="both"/>
      </w:pPr>
      <w:r>
        <w:t>Αιματολογία Ι και ΙΙ (ολικό αίμα).</w:t>
      </w:r>
    </w:p>
    <w:p w14:paraId="179BC5B9" w14:textId="77777777" w:rsidR="00AD5398" w:rsidRDefault="00F640FE">
      <w:pPr>
        <w:pStyle w:val="ac"/>
        <w:numPr>
          <w:ilvl w:val="0"/>
          <w:numId w:val="2"/>
        </w:numPr>
        <w:jc w:val="both"/>
      </w:pPr>
      <w:r>
        <w:t>Κλινική Χημεία Ι και ΙΙ (ολικό αίμα, ορός, πλάσμα, ούρα, σπέρμα).</w:t>
      </w:r>
    </w:p>
    <w:p w14:paraId="179BC5BB" w14:textId="77777777" w:rsidR="00AD5398" w:rsidRDefault="00F640FE">
      <w:pPr>
        <w:pStyle w:val="ac"/>
        <w:numPr>
          <w:ilvl w:val="0"/>
          <w:numId w:val="2"/>
        </w:numPr>
        <w:jc w:val="both"/>
      </w:pPr>
      <w:r>
        <w:t>Μεθοδολογία Υποβοηθούμενης Αναπαραγωγής (σπέρμα).</w:t>
      </w:r>
    </w:p>
    <w:p w14:paraId="179BC5BC" w14:textId="77777777" w:rsidR="00AD5398" w:rsidRDefault="00F640FE">
      <w:pPr>
        <w:jc w:val="both"/>
      </w:pPr>
      <w:r>
        <w:t xml:space="preserve">Επιπλέον χρησιμοποιούνται στα εξής μαθήματα του </w:t>
      </w:r>
      <w:proofErr w:type="spellStart"/>
      <w:r>
        <w:t>διατμηματικού</w:t>
      </w:r>
      <w:proofErr w:type="spellEnd"/>
      <w:r>
        <w:t xml:space="preserve"> μεταπτυχιακού προγράμματος Εφαρμογές της </w:t>
      </w:r>
      <w:proofErr w:type="spellStart"/>
      <w:r>
        <w:t>Βιοϊατρικής</w:t>
      </w:r>
      <w:proofErr w:type="spellEnd"/>
      <w:r>
        <w:t xml:space="preserve"> Τεχνολογίας στην Υπογονιμότητα – Ανδρικός και Γυναικείος Παράγοντας:</w:t>
      </w:r>
    </w:p>
    <w:p w14:paraId="179BC5BD" w14:textId="77777777" w:rsidR="00AD5398" w:rsidRDefault="00F640FE">
      <w:pPr>
        <w:pStyle w:val="ac"/>
        <w:numPr>
          <w:ilvl w:val="0"/>
          <w:numId w:val="3"/>
        </w:numPr>
        <w:jc w:val="both"/>
        <w:rPr>
          <w:lang w:val="en-US"/>
        </w:rPr>
      </w:pPr>
      <w:r>
        <w:t>Εργαστηριακή διερεύνηση σπέρματος (σπέρμα).</w:t>
      </w:r>
    </w:p>
    <w:p w14:paraId="179BC5BE" w14:textId="77777777" w:rsidR="00AD5398" w:rsidRDefault="00F640FE">
      <w:pPr>
        <w:pStyle w:val="ac"/>
        <w:numPr>
          <w:ilvl w:val="0"/>
          <w:numId w:val="3"/>
        </w:numPr>
        <w:jc w:val="both"/>
      </w:pP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 Ανάπτυξη Εμβρύων – </w:t>
      </w:r>
      <w:proofErr w:type="spellStart"/>
      <w:r>
        <w:t>Κυτταροκαλλιέργειες</w:t>
      </w:r>
      <w:proofErr w:type="spellEnd"/>
      <w:r>
        <w:t xml:space="preserve"> (σπέρμα).</w:t>
      </w:r>
    </w:p>
    <w:p w14:paraId="179BC5BF" w14:textId="77777777" w:rsidR="00AD5398" w:rsidRDefault="00F640FE">
      <w:pPr>
        <w:jc w:val="both"/>
      </w:pPr>
      <w:r>
        <w:t xml:space="preserve">Καθώς και στα εξής προγράμματα δια βίου εκπαίδευσης (ΚΕΔΙΒΜ </w:t>
      </w:r>
      <w:proofErr w:type="spellStart"/>
      <w:r>
        <w:t>ΠαΔΑ</w:t>
      </w:r>
      <w:proofErr w:type="spellEnd"/>
      <w:r>
        <w:t>):</w:t>
      </w:r>
    </w:p>
    <w:p w14:paraId="179BC5C0" w14:textId="77777777" w:rsidR="00AD5398" w:rsidRDefault="00F640FE">
      <w:pPr>
        <w:pStyle w:val="ac"/>
        <w:numPr>
          <w:ilvl w:val="0"/>
          <w:numId w:val="7"/>
        </w:numPr>
        <w:jc w:val="both"/>
      </w:pPr>
      <w:r>
        <w:t>Έλεγχος ποιότητας και επαλήθευση μεθόδων στη κλινική χημεία (αίμα)</w:t>
      </w:r>
    </w:p>
    <w:p w14:paraId="179BC5C1" w14:textId="77777777" w:rsidR="00AD5398" w:rsidRDefault="00F640FE">
      <w:pPr>
        <w:pStyle w:val="ac"/>
        <w:numPr>
          <w:ilvl w:val="0"/>
          <w:numId w:val="7"/>
        </w:numPr>
        <w:jc w:val="both"/>
      </w:pPr>
      <w:r>
        <w:t>Βασική σπερματολογία (σπέρμα).</w:t>
      </w:r>
    </w:p>
    <w:p w14:paraId="179BC5C4" w14:textId="524A0DFC" w:rsidR="00AD5398" w:rsidRDefault="00AD39E8">
      <w:pPr>
        <w:jc w:val="both"/>
        <w:rPr>
          <w:b/>
        </w:rPr>
      </w:pPr>
      <w:r>
        <w:rPr>
          <w:b/>
        </w:rPr>
        <w:t xml:space="preserve">Άρθρο 1. </w:t>
      </w:r>
      <w:r w:rsidR="00F640FE">
        <w:rPr>
          <w:b/>
        </w:rPr>
        <w:t>Η λήψη βιολογικών δειγμάτων από τους προπτυχιακούς και μεταπτυχιακούς φοιτητές</w:t>
      </w:r>
    </w:p>
    <w:p w14:paraId="179BC5C5" w14:textId="77777777" w:rsidR="00AD5398" w:rsidRDefault="00F640FE">
      <w:pPr>
        <w:numPr>
          <w:ilvl w:val="0"/>
          <w:numId w:val="8"/>
        </w:numPr>
        <w:jc w:val="both"/>
      </w:pPr>
      <w:r>
        <w:t>Η λήψη του αίματος γίνεται, υπό την επίβλεψη διδάσκοντα, με:</w:t>
      </w:r>
    </w:p>
    <w:p w14:paraId="179BC5C6" w14:textId="77777777" w:rsidR="00AD5398" w:rsidRDefault="00F640FE">
      <w:pPr>
        <w:pStyle w:val="ac"/>
        <w:numPr>
          <w:ilvl w:val="0"/>
          <w:numId w:val="20"/>
        </w:numPr>
        <w:jc w:val="both"/>
      </w:pPr>
      <w:r>
        <w:t xml:space="preserve">με </w:t>
      </w:r>
      <w:proofErr w:type="spellStart"/>
      <w:r>
        <w:t>φλεβοπαρακέντηση</w:t>
      </w:r>
      <w:proofErr w:type="spellEnd"/>
      <w:r>
        <w:t xml:space="preserve"> από την κεφαλική ή βασιλική φλέβα,</w:t>
      </w:r>
    </w:p>
    <w:p w14:paraId="179BC5C7" w14:textId="77777777" w:rsidR="00AD5398" w:rsidRDefault="00F640FE">
      <w:pPr>
        <w:pStyle w:val="ac"/>
        <w:numPr>
          <w:ilvl w:val="0"/>
          <w:numId w:val="20"/>
        </w:numPr>
        <w:jc w:val="both"/>
      </w:pPr>
      <w:r>
        <w:t>με νύξη δακτύλου για την λήψη τριχοειδικού αίματος.</w:t>
      </w:r>
    </w:p>
    <w:p w14:paraId="179BC5C8" w14:textId="77777777" w:rsidR="00AD5398" w:rsidRDefault="00F640FE">
      <w:pPr>
        <w:numPr>
          <w:ilvl w:val="0"/>
          <w:numId w:val="5"/>
        </w:numPr>
        <w:jc w:val="both"/>
      </w:pPr>
      <w:r>
        <w:t>Η λήψη των ούρων γίνεται με πρωινή ούρηση τηρώντας κανόνες καθαριότητας και συλλέγεται σε αποστειρωμένο ουροδοχείο.</w:t>
      </w:r>
    </w:p>
    <w:p w14:paraId="179BC5C9" w14:textId="77777777" w:rsidR="00AD5398" w:rsidRDefault="00F640FE">
      <w:pPr>
        <w:numPr>
          <w:ilvl w:val="0"/>
          <w:numId w:val="5"/>
        </w:numPr>
        <w:jc w:val="both"/>
      </w:pPr>
      <w:r>
        <w:lastRenderedPageBreak/>
        <w:t>Η λήψη των κοπράνων γίνεται με πρωινή κένωση χωρίς λήψη καθαρτικού και συλλέγεται σε ειδικό αποστειρωμένο δοχείο συλλογής κοπράνων.</w:t>
      </w:r>
    </w:p>
    <w:p w14:paraId="179BC5CA" w14:textId="77777777" w:rsidR="00AD5398" w:rsidRDefault="00F640FE">
      <w:pPr>
        <w:numPr>
          <w:ilvl w:val="0"/>
          <w:numId w:val="5"/>
        </w:numPr>
        <w:jc w:val="both"/>
      </w:pPr>
      <w:r>
        <w:t xml:space="preserve">Η λήψη του κολπικού υγρού γίνεται με </w:t>
      </w:r>
      <w:proofErr w:type="spellStart"/>
      <w:r>
        <w:t>βαμβακοφόρο</w:t>
      </w:r>
      <w:proofErr w:type="spellEnd"/>
      <w:r>
        <w:t xml:space="preserve"> </w:t>
      </w:r>
      <w:proofErr w:type="spellStart"/>
      <w:r>
        <w:t>στυλεό</w:t>
      </w:r>
      <w:proofErr w:type="spellEnd"/>
      <w:r>
        <w:t xml:space="preserve"> και συλλέγεται σε υλικό μεταφοράς </w:t>
      </w:r>
      <w:r>
        <w:rPr>
          <w:lang w:val="en-US"/>
        </w:rPr>
        <w:t>Stuart</w:t>
      </w:r>
      <w:r>
        <w:t>.</w:t>
      </w:r>
    </w:p>
    <w:p w14:paraId="179BC5CB" w14:textId="77777777" w:rsidR="00AD5398" w:rsidRDefault="00F640FE">
      <w:pPr>
        <w:numPr>
          <w:ilvl w:val="0"/>
          <w:numId w:val="5"/>
        </w:numPr>
        <w:jc w:val="both"/>
      </w:pPr>
      <w:r>
        <w:rPr>
          <w:lang w:val="en-US"/>
        </w:rPr>
        <w:t>To</w:t>
      </w:r>
      <w:r>
        <w:t xml:space="preserve"> δείγμα σπέρματος λαμβάνεται με αυνανισμό και συλλέγεται σε αποστειρωμένο ουροδοχείο.</w:t>
      </w:r>
    </w:p>
    <w:p w14:paraId="179BC5CC" w14:textId="25C6B9B8" w:rsidR="00AD5398" w:rsidRDefault="00AD39E8">
      <w:pPr>
        <w:pStyle w:val="ac"/>
        <w:ind w:left="0"/>
        <w:jc w:val="both"/>
        <w:rPr>
          <w:b/>
        </w:rPr>
      </w:pPr>
      <w:r>
        <w:rPr>
          <w:b/>
        </w:rPr>
        <w:t xml:space="preserve">Άρθρο 2. </w:t>
      </w:r>
      <w:r w:rsidR="00F640FE">
        <w:rPr>
          <w:b/>
        </w:rPr>
        <w:t>Η χρήση και η επεξεργασία των βιολογικών δειγμάτων</w:t>
      </w:r>
    </w:p>
    <w:p w14:paraId="179BC5CD" w14:textId="77777777" w:rsidR="00AD5398" w:rsidRDefault="00AD5398">
      <w:pPr>
        <w:pStyle w:val="ac"/>
        <w:ind w:left="0"/>
        <w:jc w:val="both"/>
      </w:pPr>
    </w:p>
    <w:p w14:paraId="179BC5CE" w14:textId="77777777" w:rsidR="00AD5398" w:rsidRDefault="00F640FE">
      <w:pPr>
        <w:pStyle w:val="ac"/>
        <w:ind w:left="0"/>
        <w:jc w:val="both"/>
      </w:pPr>
      <w:r>
        <w:t>Τα βιολογικά δείγματα που λαμβάνονται από τους φοιτητές μπορούν να:</w:t>
      </w:r>
    </w:p>
    <w:p w14:paraId="179BC5CF" w14:textId="77777777" w:rsidR="00AD5398" w:rsidRDefault="00F640FE">
      <w:pPr>
        <w:pStyle w:val="ac"/>
        <w:numPr>
          <w:ilvl w:val="0"/>
          <w:numId w:val="4"/>
        </w:numPr>
        <w:jc w:val="both"/>
      </w:pPr>
      <w:r>
        <w:t>υποβληθούν σε επεξεργασία (ολικό αίμα, σπέρμα),</w:t>
      </w:r>
    </w:p>
    <w:p w14:paraId="179BC5D0" w14:textId="77777777" w:rsidR="00AD5398" w:rsidRDefault="00F640FE">
      <w:pPr>
        <w:pStyle w:val="ac"/>
        <w:numPr>
          <w:ilvl w:val="0"/>
          <w:numId w:val="4"/>
        </w:numPr>
        <w:jc w:val="both"/>
      </w:pPr>
      <w:r>
        <w:t>χρησιμοποιηθούν σε αναλυτικές διαδικασίες (ολικό αίμα, ούρα, κόπρανα, κολπικό υγρό, σπέρμα).</w:t>
      </w:r>
    </w:p>
    <w:p w14:paraId="179BC5D1" w14:textId="77777777" w:rsidR="00AD5398" w:rsidRDefault="00F640FE">
      <w:pPr>
        <w:numPr>
          <w:ilvl w:val="0"/>
          <w:numId w:val="11"/>
        </w:numPr>
        <w:ind w:left="510" w:hanging="340"/>
        <w:jc w:val="both"/>
      </w:pPr>
      <w:r>
        <w:t>Αναλυτικά το αίμα χρησιμοποιείται στην εκπαιδευτική διαδικασία ως ακολούθως:</w:t>
      </w:r>
    </w:p>
    <w:p w14:paraId="179BC5D2" w14:textId="77777777" w:rsidR="00AD5398" w:rsidRDefault="00F640FE">
      <w:pPr>
        <w:pStyle w:val="ac"/>
        <w:numPr>
          <w:ilvl w:val="0"/>
          <w:numId w:val="9"/>
        </w:numPr>
        <w:tabs>
          <w:tab w:val="clear" w:pos="720"/>
          <w:tab w:val="left" w:pos="1416"/>
        </w:tabs>
        <w:ind w:left="1304" w:hanging="340"/>
        <w:jc w:val="both"/>
      </w:pPr>
      <w:proofErr w:type="spellStart"/>
      <w:r>
        <w:t>Φυγοκεντρείται</w:t>
      </w:r>
      <w:proofErr w:type="spellEnd"/>
      <w:r>
        <w:t xml:space="preserve"> για την λήψη του υπερκείμενου ορού ή πλάσματος (μαθήματα κλινικής χημείας Ι και ΙΙ).</w:t>
      </w:r>
    </w:p>
    <w:p w14:paraId="179BC5D3" w14:textId="77777777" w:rsidR="00AD5398" w:rsidRDefault="00F640FE">
      <w:pPr>
        <w:pStyle w:val="ac"/>
        <w:numPr>
          <w:ilvl w:val="0"/>
          <w:numId w:val="9"/>
        </w:numPr>
        <w:tabs>
          <w:tab w:val="clear" w:pos="720"/>
          <w:tab w:val="left" w:pos="1416"/>
        </w:tabs>
        <w:ind w:left="1304" w:hanging="340"/>
        <w:jc w:val="both"/>
      </w:pPr>
      <w:r>
        <w:t xml:space="preserve">Επιστρώνεται σε </w:t>
      </w:r>
      <w:proofErr w:type="spellStart"/>
      <w:r>
        <w:t>αντικειμενοφόρες</w:t>
      </w:r>
      <w:proofErr w:type="spellEnd"/>
      <w:r>
        <w:t xml:space="preserve"> πλάκες για να βαφτεί με αιματολογικές χρώσεις (αιματολογία Ι και ΙΙ).</w:t>
      </w:r>
    </w:p>
    <w:p w14:paraId="179BC5D4" w14:textId="77777777" w:rsidR="00AD5398" w:rsidRDefault="00F640FE">
      <w:pPr>
        <w:pStyle w:val="ac"/>
        <w:numPr>
          <w:ilvl w:val="0"/>
          <w:numId w:val="9"/>
        </w:numPr>
        <w:tabs>
          <w:tab w:val="clear" w:pos="720"/>
          <w:tab w:val="left" w:pos="1416"/>
        </w:tabs>
        <w:ind w:left="1304" w:hanging="340"/>
        <w:jc w:val="both"/>
      </w:pPr>
      <w:r>
        <w:t>Χρησιμοποιείται ως ολικό αίμα με χρήση αντιπηκτικού σε αιματολογικές αναλυτικές διαδικασίες (Γενική Αίματος, ταχύτητα καθίζησης ερυθρών, προσδιορισμός παραγόντων πήξης κ.α.).</w:t>
      </w:r>
    </w:p>
    <w:p w14:paraId="179BC5D5" w14:textId="77777777" w:rsidR="00AD5398" w:rsidRDefault="00F640FE">
      <w:pPr>
        <w:pStyle w:val="ac"/>
        <w:numPr>
          <w:ilvl w:val="0"/>
          <w:numId w:val="9"/>
        </w:numPr>
        <w:tabs>
          <w:tab w:val="clear" w:pos="720"/>
          <w:tab w:val="left" w:pos="1416"/>
        </w:tabs>
        <w:ind w:left="1304" w:hanging="340"/>
        <w:jc w:val="both"/>
      </w:pPr>
      <w:r>
        <w:t xml:space="preserve">Ο ορός ή το πλάσμα που συλλέγεται ως υπερκείμενο μετά την </w:t>
      </w:r>
      <w:proofErr w:type="spellStart"/>
      <w:r>
        <w:t>φυγοκέντρηση</w:t>
      </w:r>
      <w:proofErr w:type="spellEnd"/>
      <w:r>
        <w:t xml:space="preserve"> του αίματος χωρίς ή με αντιπηκτικό χρησιμοποιείται σε βιοχημικές αναλύσεις (</w:t>
      </w:r>
      <w:proofErr w:type="spellStart"/>
      <w:r>
        <w:t>π.χ</w:t>
      </w:r>
      <w:proofErr w:type="spellEnd"/>
      <w:r>
        <w:t xml:space="preserve"> προσδιορισμός ενζύμων, υποστρωμάτων, πρωτεϊνών κ.α.).</w:t>
      </w:r>
    </w:p>
    <w:p w14:paraId="179BC5D6" w14:textId="77777777" w:rsidR="00AD5398" w:rsidRDefault="00F640FE">
      <w:pPr>
        <w:numPr>
          <w:ilvl w:val="0"/>
          <w:numId w:val="12"/>
        </w:numPr>
        <w:jc w:val="both"/>
      </w:pPr>
      <w:r>
        <w:t>Αναλυτικά τα ούρα χρησιμοποιείται στην εκπαιδευτική διαδικασία ως ακολούθως:</w:t>
      </w:r>
    </w:p>
    <w:p w14:paraId="179BC5D7" w14:textId="77777777" w:rsidR="00AD5398" w:rsidRDefault="00F640FE">
      <w:pPr>
        <w:pStyle w:val="ac"/>
        <w:numPr>
          <w:ilvl w:val="0"/>
          <w:numId w:val="10"/>
        </w:numPr>
        <w:ind w:left="1417" w:hanging="340"/>
        <w:jc w:val="both"/>
      </w:pPr>
      <w:r>
        <w:t>Δείγματα πρωινών ούρων χρησιμοποιούνται για την Γενική Ανάλυση Ούρων (μακροσκοπική, χημική και μικροσκοπική ανάλυση).</w:t>
      </w:r>
    </w:p>
    <w:p w14:paraId="179BC5D8" w14:textId="77777777" w:rsidR="00AD5398" w:rsidRDefault="00F640FE">
      <w:pPr>
        <w:pStyle w:val="ac"/>
        <w:numPr>
          <w:ilvl w:val="0"/>
          <w:numId w:val="10"/>
        </w:numPr>
        <w:ind w:left="1417" w:hanging="340"/>
        <w:jc w:val="both"/>
      </w:pPr>
      <w:r>
        <w:t xml:space="preserve">Τυχαία δείγματα ούρων χρησιμοποιούνται για τον προσδιορισμό χημικών ουσιών όπως λεύκωμα, ασβέστιο, φώσφορος, </w:t>
      </w:r>
      <w:proofErr w:type="spellStart"/>
      <w:r>
        <w:t>κρεατινίνη</w:t>
      </w:r>
      <w:proofErr w:type="spellEnd"/>
      <w:r>
        <w:t>.</w:t>
      </w:r>
    </w:p>
    <w:p w14:paraId="179BC5D9" w14:textId="77777777" w:rsidR="00AD5398" w:rsidRDefault="00F640FE">
      <w:pPr>
        <w:numPr>
          <w:ilvl w:val="0"/>
          <w:numId w:val="13"/>
        </w:numPr>
        <w:jc w:val="both"/>
      </w:pPr>
      <w:r>
        <w:t>Τα κόπρανα χρησιμοποιούνται για την εκπαίδευση στη Γενική Ανάλυση Κοπράνων (μακροσκοπική και μικροσκοπική ανάλυση).</w:t>
      </w:r>
    </w:p>
    <w:p w14:paraId="179BC5DA" w14:textId="77777777" w:rsidR="00AD5398" w:rsidRDefault="00F640FE">
      <w:pPr>
        <w:numPr>
          <w:ilvl w:val="0"/>
          <w:numId w:val="13"/>
        </w:numPr>
        <w:jc w:val="both"/>
      </w:pPr>
      <w:r>
        <w:t>Τα πτύελα χρησιμοποιούνται για την εκπαίδευση στη Γενική Ανάλυση Πτυέλων (μακροσκοπική και μικροσκοπική ανάλυση).</w:t>
      </w:r>
    </w:p>
    <w:p w14:paraId="179BC5DB" w14:textId="77777777" w:rsidR="00AD5398" w:rsidRDefault="00F640FE">
      <w:pPr>
        <w:numPr>
          <w:ilvl w:val="0"/>
          <w:numId w:val="13"/>
        </w:numPr>
        <w:jc w:val="both"/>
      </w:pPr>
      <w:r>
        <w:t>Το κολπικό υγρό χρησιμοποιείται για μικροσκοπική και χημική ανάλυση κολπικού υγρού (</w:t>
      </w:r>
      <w:r>
        <w:rPr>
          <w:lang w:val="en-US"/>
        </w:rPr>
        <w:t>fish</w:t>
      </w:r>
      <w:r>
        <w:t xml:space="preserve"> </w:t>
      </w:r>
      <w:r>
        <w:rPr>
          <w:lang w:val="en-US"/>
        </w:rPr>
        <w:t>test</w:t>
      </w:r>
      <w:r>
        <w:t>).</w:t>
      </w:r>
    </w:p>
    <w:p w14:paraId="179BC5DC" w14:textId="77777777" w:rsidR="00AD5398" w:rsidRDefault="00F640FE">
      <w:pPr>
        <w:numPr>
          <w:ilvl w:val="0"/>
          <w:numId w:val="13"/>
        </w:numPr>
        <w:jc w:val="both"/>
      </w:pPr>
      <w:r>
        <w:t>Αναλυτικά το σπέρμα χρησιμοποιείται στην εκπαιδευτική διαδικασία για την εκμάθηση:</w:t>
      </w:r>
    </w:p>
    <w:p w14:paraId="179BC5DD" w14:textId="77777777" w:rsidR="00AD5398" w:rsidRDefault="00F640FE">
      <w:pPr>
        <w:pStyle w:val="ac"/>
        <w:numPr>
          <w:ilvl w:val="0"/>
          <w:numId w:val="6"/>
        </w:numPr>
        <w:jc w:val="both"/>
      </w:pPr>
      <w:r>
        <w:t xml:space="preserve">της γενικής εξέτασης σπέρματος (μακροσκοπική και μικροσκοπική ανάλυση). </w:t>
      </w:r>
      <w:bookmarkStart w:id="0" w:name="_Hlk180448765"/>
      <w:r>
        <w:t>Η εκπαίδευση αυτή γίνεται:</w:t>
      </w:r>
    </w:p>
    <w:p w14:paraId="179BC5DE" w14:textId="77777777" w:rsidR="00AD5398" w:rsidRDefault="00F640FE">
      <w:pPr>
        <w:pStyle w:val="ac"/>
        <w:numPr>
          <w:ilvl w:val="1"/>
          <w:numId w:val="6"/>
        </w:numPr>
        <w:jc w:val="both"/>
      </w:pPr>
      <w:r>
        <w:t>στο προπτυχιακό μάθημα «Μέθοδοι υποβοηθούμενης αναπαραγωγής»,</w:t>
      </w:r>
    </w:p>
    <w:p w14:paraId="179BC5DF" w14:textId="77777777" w:rsidR="00AD5398" w:rsidRDefault="00F640FE">
      <w:pPr>
        <w:pStyle w:val="ac"/>
        <w:numPr>
          <w:ilvl w:val="1"/>
          <w:numId w:val="6"/>
        </w:numPr>
        <w:jc w:val="both"/>
      </w:pPr>
      <w:r>
        <w:lastRenderedPageBreak/>
        <w:t>στο μεταπτυχιακό μάθημα «Εργαστηριακή διερεύνηση σπέρματος»,</w:t>
      </w:r>
    </w:p>
    <w:p w14:paraId="179BC5E0" w14:textId="77777777" w:rsidR="00AD5398" w:rsidRDefault="00F640FE">
      <w:pPr>
        <w:pStyle w:val="ac"/>
        <w:numPr>
          <w:ilvl w:val="1"/>
          <w:numId w:val="6"/>
        </w:numPr>
        <w:jc w:val="both"/>
      </w:pPr>
      <w:bookmarkStart w:id="1" w:name="_Hlk180448090"/>
      <w:r>
        <w:t>στο πρόγραμμα δια βίου μάθησης «Βασική Σπερματολογία».</w:t>
      </w:r>
      <w:bookmarkEnd w:id="0"/>
      <w:bookmarkEnd w:id="1"/>
    </w:p>
    <w:p w14:paraId="179BC5E1" w14:textId="77777777" w:rsidR="00AD5398" w:rsidRDefault="00F640FE">
      <w:pPr>
        <w:pStyle w:val="ac"/>
        <w:numPr>
          <w:ilvl w:val="0"/>
          <w:numId w:val="6"/>
        </w:numPr>
        <w:jc w:val="both"/>
      </w:pPr>
      <w:r>
        <w:t xml:space="preserve">εξειδικευμένων εξετάσεων σπέρματος (μη </w:t>
      </w:r>
      <w:proofErr w:type="spellStart"/>
      <w:r>
        <w:t>συνταγογραφούμενων</w:t>
      </w:r>
      <w:proofErr w:type="spellEnd"/>
      <w:r>
        <w:t>). Η εκπαίδευση αυτή γίνεται:</w:t>
      </w:r>
    </w:p>
    <w:p w14:paraId="179BC5E2" w14:textId="77777777" w:rsidR="00AD5398" w:rsidRDefault="00F640FE">
      <w:pPr>
        <w:pStyle w:val="ac"/>
        <w:numPr>
          <w:ilvl w:val="1"/>
          <w:numId w:val="6"/>
        </w:numPr>
        <w:jc w:val="both"/>
      </w:pPr>
      <w:r>
        <w:t>στο προπτυχιακό μάθημα «Μέθοδοι υποβοηθούμενης αναπαραγωγής»,</w:t>
      </w:r>
    </w:p>
    <w:p w14:paraId="179BC5E3" w14:textId="77777777" w:rsidR="00AD5398" w:rsidRDefault="00F640FE">
      <w:pPr>
        <w:pStyle w:val="ac"/>
        <w:numPr>
          <w:ilvl w:val="1"/>
          <w:numId w:val="6"/>
        </w:numPr>
        <w:jc w:val="both"/>
      </w:pPr>
      <w:r>
        <w:t>στο μεταπτυχιακό μάθημα «Εργαστηριακή διερεύνηση σπέρματος»,</w:t>
      </w:r>
    </w:p>
    <w:p w14:paraId="179BC5E4" w14:textId="77777777" w:rsidR="00AD5398" w:rsidRDefault="00F640FE">
      <w:pPr>
        <w:pStyle w:val="ac"/>
        <w:numPr>
          <w:ilvl w:val="1"/>
          <w:numId w:val="6"/>
        </w:numPr>
        <w:jc w:val="both"/>
      </w:pPr>
      <w:r>
        <w:t>στο πρόγραμμα δια βίου μάθησης «Βασική Σπερματολογία».</w:t>
      </w:r>
    </w:p>
    <w:p w14:paraId="179BC5E5" w14:textId="77777777" w:rsidR="00AD5398" w:rsidRDefault="00F640FE">
      <w:pPr>
        <w:pStyle w:val="ac"/>
        <w:numPr>
          <w:ilvl w:val="0"/>
          <w:numId w:val="6"/>
        </w:numPr>
        <w:jc w:val="both"/>
      </w:pPr>
      <w:r>
        <w:t xml:space="preserve">του εμπλουτισμού του σπέρματος πριν την </w:t>
      </w:r>
      <w:proofErr w:type="spellStart"/>
      <w:r>
        <w:t>κρυοσυντήρηση</w:t>
      </w:r>
      <w:proofErr w:type="spellEnd"/>
      <w:r>
        <w:t xml:space="preserve"> ή την σπερματέγχυση. Η εκπαίδευση αυτή γίνεται:</w:t>
      </w:r>
    </w:p>
    <w:p w14:paraId="179BC5E6" w14:textId="77777777" w:rsidR="00AD5398" w:rsidRDefault="00F640FE">
      <w:pPr>
        <w:pStyle w:val="ac"/>
        <w:numPr>
          <w:ilvl w:val="1"/>
          <w:numId w:val="6"/>
        </w:numPr>
        <w:jc w:val="both"/>
      </w:pPr>
      <w:r>
        <w:t>στο προπτυχιακό μάθημα «Μέθοδοι υποβοηθούμενης αναπαραγωγής»,</w:t>
      </w:r>
    </w:p>
    <w:p w14:paraId="179BC5E7" w14:textId="77777777" w:rsidR="00AD5398" w:rsidRDefault="00F640FE">
      <w:pPr>
        <w:pStyle w:val="ac"/>
        <w:numPr>
          <w:ilvl w:val="1"/>
          <w:numId w:val="6"/>
        </w:numPr>
        <w:jc w:val="both"/>
      </w:pPr>
      <w:r>
        <w:t>στο μεταπτυχιακό μάθημα «Εργαστηριακή διερεύνηση σπέρματος»,</w:t>
      </w:r>
    </w:p>
    <w:p w14:paraId="179BC5E8" w14:textId="77777777" w:rsidR="00AD5398" w:rsidRDefault="00F640FE">
      <w:pPr>
        <w:pStyle w:val="ac"/>
        <w:numPr>
          <w:ilvl w:val="1"/>
          <w:numId w:val="6"/>
        </w:numPr>
        <w:jc w:val="both"/>
      </w:pPr>
      <w:r>
        <w:t>στο πρόγραμμα δια βίου μάθησης «Βασική Σπερματολογία».</w:t>
      </w:r>
    </w:p>
    <w:p w14:paraId="179BC5E9" w14:textId="77777777" w:rsidR="00AD5398" w:rsidRDefault="00F640FE">
      <w:pPr>
        <w:pStyle w:val="ac"/>
        <w:numPr>
          <w:ilvl w:val="0"/>
          <w:numId w:val="6"/>
        </w:numPr>
        <w:spacing w:after="0"/>
        <w:jc w:val="both"/>
      </w:pPr>
      <w:r>
        <w:t>βιοχημικών αναλύσεων που γίνονται στο σπερματικό υγρό, μετά την απομάκρυνση των σπερματοζωαρίων (π.χ. προσδιορισμός κιτρικού οξέος, φρουκτόζης).</w:t>
      </w:r>
    </w:p>
    <w:p w14:paraId="179BC5EA" w14:textId="77777777" w:rsidR="00AD5398" w:rsidRDefault="00F640FE">
      <w:pPr>
        <w:pStyle w:val="ac"/>
        <w:numPr>
          <w:ilvl w:val="0"/>
          <w:numId w:val="6"/>
        </w:numPr>
        <w:spacing w:after="0"/>
        <w:jc w:val="both"/>
      </w:pPr>
      <w:r>
        <w:t xml:space="preserve">της </w:t>
      </w:r>
      <w:proofErr w:type="spellStart"/>
      <w:r>
        <w:t>κρυοσυντήρησης</w:t>
      </w:r>
      <w:proofErr w:type="spellEnd"/>
      <w:r>
        <w:t xml:space="preserve"> σπέρματος στους -196</w:t>
      </w:r>
      <w:r>
        <w:rPr>
          <w:vertAlign w:val="superscript"/>
        </w:rPr>
        <w:t>ο</w:t>
      </w:r>
      <w:r>
        <w:rPr>
          <w:lang w:val="en-US"/>
        </w:rPr>
        <w:t>C</w:t>
      </w:r>
      <w:r>
        <w:t xml:space="preserve"> στα πλαίσια του μεταπτυχιακού μαθήματος «Εργαστηριακή διερεύνηση σπέρματος».</w:t>
      </w:r>
    </w:p>
    <w:p w14:paraId="179BC5EB" w14:textId="77777777" w:rsidR="00AD5398" w:rsidRDefault="00F640FE">
      <w:pPr>
        <w:pStyle w:val="ac"/>
        <w:numPr>
          <w:ilvl w:val="0"/>
          <w:numId w:val="6"/>
        </w:numPr>
        <w:spacing w:after="0"/>
        <w:jc w:val="both"/>
      </w:pPr>
      <w:r>
        <w:t xml:space="preserve">της </w:t>
      </w:r>
      <w:proofErr w:type="spellStart"/>
      <w:r>
        <w:t>ενδοκυτταροπλασμτικής</w:t>
      </w:r>
      <w:proofErr w:type="spellEnd"/>
      <w:r>
        <w:t xml:space="preserve"> έγχυσης σπερματοζωαρίων ανθρώπων σε ωάρια πειραματόζωων στα πλαίσια του μεταπτυχιακού μαθήματος  «In </w:t>
      </w:r>
      <w:proofErr w:type="spellStart"/>
      <w:r>
        <w:t>vitro</w:t>
      </w:r>
      <w:proofErr w:type="spellEnd"/>
      <w:r>
        <w:t xml:space="preserve"> Ανάπτυξη Εμβρύων – </w:t>
      </w:r>
      <w:proofErr w:type="spellStart"/>
      <w:r>
        <w:t>Κυτταροκαλλιέργειες</w:t>
      </w:r>
      <w:proofErr w:type="spellEnd"/>
      <w:r>
        <w:t>».</w:t>
      </w:r>
    </w:p>
    <w:p w14:paraId="179BC5EC" w14:textId="77777777" w:rsidR="00AD5398" w:rsidRDefault="00AD5398">
      <w:pPr>
        <w:pStyle w:val="ac"/>
        <w:spacing w:after="0"/>
        <w:jc w:val="both"/>
      </w:pPr>
    </w:p>
    <w:p w14:paraId="179BC5ED" w14:textId="05B909B6" w:rsidR="00AD5398" w:rsidRDefault="00AD39E8">
      <w:pPr>
        <w:spacing w:after="0"/>
        <w:jc w:val="both"/>
        <w:rPr>
          <w:b/>
          <w:bCs/>
        </w:rPr>
      </w:pPr>
      <w:r>
        <w:rPr>
          <w:b/>
          <w:bCs/>
        </w:rPr>
        <w:t xml:space="preserve">Άρθρο 3. </w:t>
      </w:r>
      <w:r w:rsidR="00F640FE">
        <w:rPr>
          <w:b/>
          <w:bCs/>
        </w:rPr>
        <w:t>Χρήση ωαρίων πειραματόζωων</w:t>
      </w:r>
    </w:p>
    <w:p w14:paraId="179BC5EE" w14:textId="77777777" w:rsidR="00AD5398" w:rsidRDefault="00AD5398">
      <w:pPr>
        <w:spacing w:after="0"/>
        <w:jc w:val="both"/>
        <w:rPr>
          <w:b/>
          <w:bCs/>
        </w:rPr>
      </w:pPr>
    </w:p>
    <w:p w14:paraId="179BC5EF" w14:textId="77777777" w:rsidR="00AD5398" w:rsidRDefault="00F640FE">
      <w:pPr>
        <w:spacing w:after="0"/>
        <w:jc w:val="both"/>
      </w:pPr>
      <w:r>
        <w:t xml:space="preserve">Για την εκπαίδευση στην </w:t>
      </w:r>
      <w:r>
        <w:rPr>
          <w:lang w:val="en-US"/>
        </w:rPr>
        <w:t>ICSI</w:t>
      </w:r>
      <w:r w:rsidRPr="00D11514">
        <w:t xml:space="preserve"> (</w:t>
      </w:r>
      <w:proofErr w:type="spellStart"/>
      <w:r w:rsidRPr="00D11514">
        <w:t>ενδοκυτταροπλασματική</w:t>
      </w:r>
      <w:proofErr w:type="spellEnd"/>
      <w:r w:rsidRPr="00D11514">
        <w:t xml:space="preserve"> έγχυση σπερματοζωαρίων ή </w:t>
      </w:r>
      <w:r>
        <w:rPr>
          <w:lang w:val="en-US"/>
        </w:rPr>
        <w:t>Intracytoplasmic</w:t>
      </w:r>
      <w:r w:rsidRPr="00D11514">
        <w:t xml:space="preserve"> </w:t>
      </w:r>
      <w:r>
        <w:rPr>
          <w:lang w:val="en-US"/>
        </w:rPr>
        <w:t>Sperm</w:t>
      </w:r>
      <w:r w:rsidRPr="00D11514">
        <w:t xml:space="preserve"> </w:t>
      </w:r>
      <w:r>
        <w:rPr>
          <w:lang w:val="en-US"/>
        </w:rPr>
        <w:t>Injection</w:t>
      </w:r>
      <w:r w:rsidRPr="00D11514">
        <w:t xml:space="preserve">) </w:t>
      </w:r>
      <w:r>
        <w:t xml:space="preserve">χρησιμοποιούνται ωάρια ζώων που προμηθευόμαστε από εκτροφείς </w:t>
      </w:r>
      <w:proofErr w:type="spellStart"/>
      <w:r>
        <w:t>πειραματοζώων</w:t>
      </w:r>
      <w:proofErr w:type="spellEnd"/>
      <w:r>
        <w:t xml:space="preserve">. Οι εκτροφείς </w:t>
      </w:r>
      <w:proofErr w:type="spellStart"/>
      <w:r>
        <w:t>πειραματοζώων</w:t>
      </w:r>
      <w:proofErr w:type="spellEnd"/>
      <w:r>
        <w:t xml:space="preserve"> με τους οποίους συνεργαζόμαστε ακολουθούν την Ευρωπαϊκή οδηγία </w:t>
      </w:r>
      <w:r>
        <w:rPr>
          <w:rStyle w:val="A10"/>
          <w:b w:val="0"/>
          <w:color w:val="333333"/>
          <w:sz w:val="21"/>
          <w:shd w:val="clear" w:color="auto" w:fill="FFFFFF"/>
        </w:rPr>
        <w:t xml:space="preserve">2010/63/ΕΕ κατά την εκτροφή και </w:t>
      </w:r>
      <w:proofErr w:type="spellStart"/>
      <w:r>
        <w:rPr>
          <w:rStyle w:val="A10"/>
          <w:b w:val="0"/>
          <w:color w:val="333333"/>
          <w:sz w:val="21"/>
          <w:shd w:val="clear" w:color="auto" w:fill="FFFFFF"/>
        </w:rPr>
        <w:t>ωοληψία</w:t>
      </w:r>
      <w:proofErr w:type="spellEnd"/>
      <w:r>
        <w:rPr>
          <w:rStyle w:val="A10"/>
          <w:b w:val="0"/>
          <w:color w:val="333333"/>
          <w:sz w:val="21"/>
          <w:shd w:val="clear" w:color="auto" w:fill="FFFFFF"/>
        </w:rPr>
        <w:t xml:space="preserve"> καθώς και την οδηγία </w:t>
      </w:r>
      <w:r>
        <w:rPr>
          <w:rStyle w:val="A10"/>
          <w:b w:val="0"/>
          <w:color w:val="333333"/>
          <w:sz w:val="22"/>
          <w:shd w:val="clear" w:color="auto" w:fill="FFFFFF"/>
          <w:lang w:val="en-US"/>
        </w:rPr>
        <w:t>WHO</w:t>
      </w:r>
      <w:r w:rsidRPr="00D11514">
        <w:rPr>
          <w:rStyle w:val="A10"/>
          <w:b w:val="0"/>
          <w:color w:val="333333"/>
          <w:sz w:val="22"/>
          <w:shd w:val="clear" w:color="auto" w:fill="FFFFFF"/>
        </w:rPr>
        <w:t xml:space="preserve"> 2020: </w:t>
      </w:r>
      <w:r>
        <w:rPr>
          <w:rStyle w:val="A10"/>
          <w:b w:val="0"/>
          <w:color w:val="000000"/>
          <w:sz w:val="22"/>
          <w:shd w:val="clear" w:color="auto" w:fill="FFFFFF"/>
          <w:lang w:val="en-US"/>
        </w:rPr>
        <w:t>Laboratory</w:t>
      </w:r>
      <w:r w:rsidRPr="00D11514">
        <w:rPr>
          <w:rStyle w:val="A10"/>
          <w:b w:val="0"/>
          <w:color w:val="000000"/>
          <w:sz w:val="22"/>
          <w:shd w:val="clear" w:color="auto" w:fill="FFFFFF"/>
        </w:rPr>
        <w:t xml:space="preserve"> </w:t>
      </w:r>
      <w:r>
        <w:rPr>
          <w:rStyle w:val="A10"/>
          <w:b w:val="0"/>
          <w:color w:val="000000"/>
          <w:sz w:val="22"/>
          <w:shd w:val="clear" w:color="auto" w:fill="FFFFFF"/>
          <w:lang w:val="en-US"/>
        </w:rPr>
        <w:t>biosafety</w:t>
      </w:r>
      <w:r w:rsidRPr="00D11514">
        <w:rPr>
          <w:rStyle w:val="A10"/>
          <w:b w:val="0"/>
          <w:color w:val="000000"/>
          <w:sz w:val="22"/>
          <w:shd w:val="clear" w:color="auto" w:fill="FFFFFF"/>
        </w:rPr>
        <w:t xml:space="preserve"> </w:t>
      </w:r>
      <w:r>
        <w:rPr>
          <w:rStyle w:val="A10"/>
          <w:b w:val="0"/>
          <w:color w:val="000000"/>
          <w:sz w:val="22"/>
          <w:shd w:val="clear" w:color="auto" w:fill="FFFFFF"/>
          <w:lang w:val="en-US"/>
        </w:rPr>
        <w:t>manual</w:t>
      </w:r>
      <w:r w:rsidRPr="00D11514">
        <w:rPr>
          <w:rStyle w:val="A10"/>
          <w:b w:val="0"/>
          <w:color w:val="000000"/>
          <w:sz w:val="22"/>
          <w:shd w:val="clear" w:color="auto" w:fill="FFFFFF"/>
        </w:rPr>
        <w:t xml:space="preserve"> </w:t>
      </w:r>
      <w:r>
        <w:rPr>
          <w:rStyle w:val="A10"/>
          <w:b w:val="0"/>
          <w:color w:val="000000"/>
          <w:sz w:val="22"/>
          <w:shd w:val="clear" w:color="auto" w:fill="FFFFFF"/>
        </w:rPr>
        <w:t xml:space="preserve">για την μεταφορά αυτών με την επισήμανση </w:t>
      </w:r>
      <w:r>
        <w:rPr>
          <w:rStyle w:val="A10"/>
          <w:b w:val="0"/>
          <w:color w:val="000000"/>
          <w:sz w:val="22"/>
          <w:shd w:val="clear" w:color="auto" w:fill="FFFFFF"/>
          <w:lang w:val="en-US"/>
        </w:rPr>
        <w:t>UN</w:t>
      </w:r>
      <w:r w:rsidRPr="00D11514">
        <w:rPr>
          <w:rStyle w:val="A10"/>
          <w:b w:val="0"/>
          <w:color w:val="000000"/>
          <w:sz w:val="22"/>
          <w:shd w:val="clear" w:color="auto" w:fill="FFFFFF"/>
        </w:rPr>
        <w:t>3373.</w:t>
      </w:r>
    </w:p>
    <w:p w14:paraId="179BC5F3" w14:textId="50FEC43A" w:rsidR="00AD5398" w:rsidRDefault="00F640FE" w:rsidP="00AD39E8">
      <w:pPr>
        <w:spacing w:after="0"/>
        <w:ind w:firstLine="360"/>
        <w:jc w:val="both"/>
      </w:pPr>
      <w:r>
        <w:t xml:space="preserve">Στα πλαίσια της εργαστηριακής άσκησης για την εκμάθηση της τεχνικής </w:t>
      </w:r>
      <w:r>
        <w:rPr>
          <w:lang w:val="en-US"/>
        </w:rPr>
        <w:t>ICSI</w:t>
      </w:r>
      <w:r>
        <w:t xml:space="preserve"> (</w:t>
      </w:r>
      <w:proofErr w:type="spellStart"/>
      <w:r>
        <w:t>ενδοκυτταροπλασματική</w:t>
      </w:r>
      <w:proofErr w:type="spellEnd"/>
      <w:r>
        <w:t xml:space="preserve"> έγχυση σπερματοζωαρίων ή </w:t>
      </w:r>
      <w:proofErr w:type="spellStart"/>
      <w:r>
        <w:t>Intracytoplasmic</w:t>
      </w:r>
      <w:proofErr w:type="spellEnd"/>
      <w:r>
        <w:t xml:space="preserve"> </w:t>
      </w:r>
      <w:proofErr w:type="spellStart"/>
      <w:r>
        <w:t>Sperm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) </w:t>
      </w:r>
      <w:r w:rsidR="00AD39E8">
        <w:t>γίνεται επίδειξη</w:t>
      </w:r>
      <w:r>
        <w:t xml:space="preserve"> της τεχνικής </w:t>
      </w:r>
      <w:r>
        <w:rPr>
          <w:lang w:val="en-US"/>
        </w:rPr>
        <w:t>ICSI</w:t>
      </w:r>
      <w:r>
        <w:t xml:space="preserve"> χρησιμοποιώντας γενετικά κύτταρα διαφορετικών ειδών με μηδενική πιθανότητα ανάπτυξης βιώσιμου εμβρύου. Η εργαστηριακή άσκηση περιλαμβάνει τα ακόλουθα.</w:t>
      </w:r>
    </w:p>
    <w:p w14:paraId="179BC5F4" w14:textId="77777777" w:rsidR="00AD5398" w:rsidRDefault="00F640FE">
      <w:pPr>
        <w:numPr>
          <w:ilvl w:val="0"/>
          <w:numId w:val="18"/>
        </w:numPr>
        <w:spacing w:after="0"/>
        <w:jc w:val="both"/>
      </w:pPr>
      <w:r>
        <w:t xml:space="preserve">Θα χρησιμοποιηθούν </w:t>
      </w:r>
      <w:proofErr w:type="spellStart"/>
      <w:r>
        <w:t>κρυοσυντηρούμενα</w:t>
      </w:r>
      <w:proofErr w:type="spellEnd"/>
      <w:r>
        <w:t xml:space="preserve"> ωάρια </w:t>
      </w:r>
      <w:proofErr w:type="spellStart"/>
      <w:r>
        <w:t>πειραματοζώων</w:t>
      </w:r>
      <w:proofErr w:type="spellEnd"/>
      <w:r>
        <w:t xml:space="preserve"> που έχουν αγοραστεί από το εμπόριο τα οποία θα τοποθετηθούν ανά ένα σε </w:t>
      </w:r>
      <w:proofErr w:type="spellStart"/>
      <w:r>
        <w:t>τρυβλίο</w:t>
      </w:r>
      <w:proofErr w:type="spellEnd"/>
      <w:r>
        <w:t xml:space="preserve"> με κατάλληλο καλλιεργητικό μέσο.</w:t>
      </w:r>
    </w:p>
    <w:p w14:paraId="179BC5F5" w14:textId="77777777" w:rsidR="00AD5398" w:rsidRDefault="00F640FE">
      <w:pPr>
        <w:numPr>
          <w:ilvl w:val="0"/>
          <w:numId w:val="18"/>
        </w:numPr>
        <w:spacing w:after="0"/>
        <w:jc w:val="both"/>
      </w:pPr>
      <w:r>
        <w:t xml:space="preserve">Θα χρησιμοποιηθούν σπερματοζωάρια εθελοντών τα οποία θα τοποθετηθούν στο </w:t>
      </w:r>
      <w:proofErr w:type="spellStart"/>
      <w:r>
        <w:t>τρυβλίο</w:t>
      </w:r>
      <w:proofErr w:type="spellEnd"/>
      <w:r>
        <w:t xml:space="preserve"> του ωαρίου.</w:t>
      </w:r>
    </w:p>
    <w:p w14:paraId="179BC5F6" w14:textId="77777777" w:rsidR="00AD5398" w:rsidRDefault="00F640FE">
      <w:pPr>
        <w:numPr>
          <w:ilvl w:val="0"/>
          <w:numId w:val="18"/>
        </w:numPr>
        <w:spacing w:after="0"/>
        <w:jc w:val="both"/>
      </w:pPr>
      <w:r>
        <w:t xml:space="preserve">Με την βοήθεια μικροσκοπίου </w:t>
      </w:r>
      <w:r>
        <w:rPr>
          <w:lang w:val="en-US"/>
        </w:rPr>
        <w:t>ICSI</w:t>
      </w:r>
      <w:r w:rsidRPr="00D11514">
        <w:t xml:space="preserve"> </w:t>
      </w:r>
      <w:r>
        <w:t>που διαθέτει κατάλληλους βραχίονες για την συγκράτηση ωαρίου και σπερματοζωαρίου θα συγκρατηθεί ένα ωάριο και σπερματοζωάριο. Αφού κοπεί η ουρά του σπερματοζωαρίου θα τρυπηθεί η μεμβράνη του ωαρίου και θα διοχετευθεί μέσω αυτής η κεφαλή ενός σπερματοζωαρίου.</w:t>
      </w:r>
    </w:p>
    <w:p w14:paraId="179BC5F7" w14:textId="77777777" w:rsidR="00AD5398" w:rsidRDefault="00F640FE">
      <w:pPr>
        <w:numPr>
          <w:ilvl w:val="0"/>
          <w:numId w:val="18"/>
        </w:numPr>
        <w:spacing w:after="0"/>
        <w:jc w:val="both"/>
      </w:pPr>
      <w:r>
        <w:t>Όλα τα υλικά, βιολογικά και μη, θα καταστραφούν μετά το τέλος του πειράματος,</w:t>
      </w:r>
    </w:p>
    <w:p w14:paraId="179BC5F8" w14:textId="77777777" w:rsidR="00AD5398" w:rsidRDefault="00AD5398">
      <w:pPr>
        <w:spacing w:after="0"/>
        <w:jc w:val="both"/>
      </w:pPr>
    </w:p>
    <w:p w14:paraId="179BC5F9" w14:textId="5A02B1AB" w:rsidR="00AD5398" w:rsidRDefault="00AD39E8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 xml:space="preserve">Άρθρο 4. </w:t>
      </w:r>
      <w:proofErr w:type="spellStart"/>
      <w:r w:rsidR="00F640FE">
        <w:rPr>
          <w:b/>
          <w:bCs/>
        </w:rPr>
        <w:t>Κρυοσυντήρηση</w:t>
      </w:r>
      <w:proofErr w:type="spellEnd"/>
      <w:r w:rsidR="00F640FE">
        <w:rPr>
          <w:b/>
          <w:bCs/>
        </w:rPr>
        <w:t xml:space="preserve"> γενετικού υλικού</w:t>
      </w:r>
    </w:p>
    <w:p w14:paraId="179BC5FA" w14:textId="77777777" w:rsidR="00AD5398" w:rsidRDefault="00AD5398">
      <w:pPr>
        <w:spacing w:after="0"/>
        <w:jc w:val="both"/>
        <w:rPr>
          <w:b/>
          <w:bCs/>
        </w:rPr>
      </w:pPr>
    </w:p>
    <w:p w14:paraId="179BC5FB" w14:textId="77777777" w:rsidR="00AD5398" w:rsidRDefault="00F640FE">
      <w:pPr>
        <w:spacing w:after="0"/>
        <w:jc w:val="both"/>
      </w:pPr>
      <w:r>
        <w:t xml:space="preserve">Η </w:t>
      </w:r>
      <w:proofErr w:type="spellStart"/>
      <w:r>
        <w:t>κρυοσυντήρηση</w:t>
      </w:r>
      <w:proofErr w:type="spellEnd"/>
      <w:r>
        <w:t xml:space="preserve"> γίνεται σε δείγματα σπέρματος εθελοντών. Παρουσιάζεται στους φοιτητές η ψύξη, η συντήρηση και απόψυξη σπέρματος σε δοχεία υγρού αζώτου. Η προμήθεια του αζώτου γίνεται από την δεξαμενή του ΠΑΔΑ. Η μεταφορά του στα εργαστήρια μας γίνεται με ειδικό δοχείο/ψυγείο μεγάλης αντοχής κατάλληλο για την μεταφορά αζώτου. Η </w:t>
      </w:r>
      <w:proofErr w:type="spellStart"/>
      <w:r>
        <w:t>κρυοσυντήρηση</w:t>
      </w:r>
      <w:proofErr w:type="spellEnd"/>
      <w:r>
        <w:t xml:space="preserve"> γίνεται μέσα κατάλληλο δοχείο υγρού αζώτου. Η δοκιμασία της </w:t>
      </w:r>
      <w:proofErr w:type="spellStart"/>
      <w:r>
        <w:t>κρυοσυντήρησης</w:t>
      </w:r>
      <w:proofErr w:type="spellEnd"/>
      <w:r>
        <w:t xml:space="preserve"> γίνεται Η μετάγγιση από το ένα δοχείο στο άλλο γίνεται  τηρώντας όλα τα απαραίτητα μέτρα αυτοπροστασίας:</w:t>
      </w:r>
    </w:p>
    <w:p w14:paraId="179BC5FC" w14:textId="77777777" w:rsidR="00AD5398" w:rsidRDefault="00F640FE">
      <w:pPr>
        <w:numPr>
          <w:ilvl w:val="0"/>
          <w:numId w:val="19"/>
        </w:numPr>
        <w:spacing w:after="0"/>
        <w:jc w:val="both"/>
      </w:pPr>
      <w:r>
        <w:t>δερμάτινη ποδιά,</w:t>
      </w:r>
    </w:p>
    <w:p w14:paraId="179BC5FD" w14:textId="77777777" w:rsidR="00AD5398" w:rsidRDefault="00F640FE">
      <w:pPr>
        <w:numPr>
          <w:ilvl w:val="0"/>
          <w:numId w:val="19"/>
        </w:numPr>
        <w:spacing w:after="0"/>
        <w:jc w:val="both"/>
      </w:pPr>
      <w:r>
        <w:t>δερμάτινα γάντια,</w:t>
      </w:r>
    </w:p>
    <w:p w14:paraId="179BC5FE" w14:textId="77777777" w:rsidR="00AD5398" w:rsidRDefault="00F640FE">
      <w:pPr>
        <w:numPr>
          <w:ilvl w:val="0"/>
          <w:numId w:val="19"/>
        </w:numPr>
        <w:spacing w:after="0"/>
        <w:jc w:val="both"/>
      </w:pPr>
      <w:r>
        <w:t>προστατευτική κάστα προσώπου.</w:t>
      </w:r>
    </w:p>
    <w:p w14:paraId="179BC5FF" w14:textId="77777777" w:rsidR="00AD5398" w:rsidRDefault="00AD5398">
      <w:pPr>
        <w:spacing w:after="0"/>
        <w:jc w:val="both"/>
      </w:pPr>
    </w:p>
    <w:p w14:paraId="179BC600" w14:textId="72AA7F10" w:rsidR="00AD5398" w:rsidRDefault="00AD39E8">
      <w:pPr>
        <w:spacing w:after="0"/>
        <w:jc w:val="both"/>
      </w:pPr>
      <w:r>
        <w:rPr>
          <w:b/>
        </w:rPr>
        <w:t xml:space="preserve">Άρθρο 5. </w:t>
      </w:r>
      <w:r w:rsidR="00F640FE">
        <w:rPr>
          <w:b/>
        </w:rPr>
        <w:t>Προστασία της δημόσιας υγείας</w:t>
      </w:r>
    </w:p>
    <w:p w14:paraId="179BC601" w14:textId="77777777" w:rsidR="00AD5398" w:rsidRDefault="00AD5398">
      <w:pPr>
        <w:spacing w:after="0"/>
        <w:jc w:val="both"/>
        <w:rPr>
          <w:b/>
        </w:rPr>
      </w:pPr>
    </w:p>
    <w:p w14:paraId="179BC602" w14:textId="77777777" w:rsidR="00AD5398" w:rsidRDefault="00F640FE">
      <w:pPr>
        <w:spacing w:after="0"/>
        <w:jc w:val="both"/>
      </w:pPr>
      <w:r>
        <w:t xml:space="preserve">Τα εργαστήρια μας κατατάσσονται στο Επίπεδο </w:t>
      </w:r>
      <w:proofErr w:type="spellStart"/>
      <w:r>
        <w:t>Βιοασφάλειας</w:t>
      </w:r>
      <w:proofErr w:type="spellEnd"/>
      <w:r>
        <w:t xml:space="preserve"> 1 αφού διαχειρίζονται δείγματα </w:t>
      </w:r>
      <w:proofErr w:type="spellStart"/>
      <w:r>
        <w:t>κατ’εξοχήν</w:t>
      </w:r>
      <w:proofErr w:type="spellEnd"/>
      <w:r>
        <w:t xml:space="preserve"> φυσιολογικών ατόμων με μικρή πιθανότητα λοίμωξης, η οποία εάν συμβεί αφορά κοινά μικρόβια τα οποία είτε δεν μεταδίδονται είτε θεραπεύονται με κοινά φάρμακα (ΦΕΚ 244/7-12-2-2020). Παρόλα αυτά οι φοιτητές τηρούν βασικούς κανόνες ατομικής προστασίας όπως:</w:t>
      </w:r>
    </w:p>
    <w:p w14:paraId="179BC603" w14:textId="77777777" w:rsidR="00AD5398" w:rsidRDefault="00F640FE">
      <w:pPr>
        <w:numPr>
          <w:ilvl w:val="0"/>
          <w:numId w:val="14"/>
        </w:numPr>
        <w:spacing w:after="0"/>
        <w:jc w:val="both"/>
      </w:pPr>
      <w:r>
        <w:t>φορούν ιατρική ποδιά,</w:t>
      </w:r>
    </w:p>
    <w:p w14:paraId="179BC604" w14:textId="77777777" w:rsidR="00AD5398" w:rsidRDefault="00F640FE">
      <w:pPr>
        <w:numPr>
          <w:ilvl w:val="0"/>
          <w:numId w:val="14"/>
        </w:numPr>
        <w:spacing w:after="0"/>
        <w:jc w:val="both"/>
      </w:pPr>
      <w:r>
        <w:t>φορούν ιατρικά γάντια,</w:t>
      </w:r>
    </w:p>
    <w:p w14:paraId="179BC605" w14:textId="77777777" w:rsidR="00AD5398" w:rsidRDefault="00F640FE">
      <w:pPr>
        <w:numPr>
          <w:ilvl w:val="0"/>
          <w:numId w:val="14"/>
        </w:numPr>
        <w:spacing w:after="0"/>
        <w:jc w:val="both"/>
      </w:pPr>
      <w:r>
        <w:t>ανάλογα με το πείραμα φορούν γυαλιά και μάσκα προστασίας.</w:t>
      </w:r>
    </w:p>
    <w:p w14:paraId="179BC606" w14:textId="77777777" w:rsidR="00AD5398" w:rsidRDefault="00AD5398">
      <w:pPr>
        <w:spacing w:after="120"/>
        <w:jc w:val="both"/>
        <w:rPr>
          <w:sz w:val="12"/>
          <w:szCs w:val="12"/>
        </w:rPr>
      </w:pPr>
    </w:p>
    <w:p w14:paraId="179BC607" w14:textId="77777777" w:rsidR="00AD5398" w:rsidRDefault="00F640FE">
      <w:pPr>
        <w:spacing w:after="120"/>
        <w:jc w:val="both"/>
      </w:pPr>
      <w:r>
        <w:t>Η καταστροφή ή η απόρριψη των δειγμάτων γίνεται στο τέλος του εργαστηριακού μαθήματος είτε από τον ίδιο τον  φοιτητή είτε από τον διδάσκοντα. Ο τρόπος καταστροφής/ απόρριψης των δειγμάτων είναι:</w:t>
      </w:r>
    </w:p>
    <w:p w14:paraId="179BC608" w14:textId="77777777" w:rsidR="00AD5398" w:rsidRDefault="00F640FE">
      <w:pPr>
        <w:pStyle w:val="ac"/>
        <w:numPr>
          <w:ilvl w:val="0"/>
          <w:numId w:val="15"/>
        </w:numPr>
        <w:spacing w:after="120"/>
        <w:jc w:val="both"/>
      </w:pPr>
      <w:r>
        <w:t>Τα ούρα και τα σπέρματα απορρίπτονται σε νιπτήρα του εργαστηρίου στον οποίο γίνεται αμέσως μετά απολύμανση.</w:t>
      </w:r>
    </w:p>
    <w:p w14:paraId="179BC609" w14:textId="77777777" w:rsidR="00AD5398" w:rsidRDefault="00F640FE">
      <w:pPr>
        <w:pStyle w:val="ac"/>
        <w:numPr>
          <w:ilvl w:val="0"/>
          <w:numId w:val="15"/>
        </w:numPr>
        <w:spacing w:after="120"/>
        <w:jc w:val="both"/>
      </w:pPr>
      <w:r>
        <w:t>Τα υλικά μεταφοράς που περιέχουν κολπικά δείγματα απορρίπτονται μαζί με τα αστικά απόβλητα.</w:t>
      </w:r>
    </w:p>
    <w:p w14:paraId="179BC60A" w14:textId="77777777" w:rsidR="00AD5398" w:rsidRDefault="00F640FE">
      <w:pPr>
        <w:pStyle w:val="ac"/>
        <w:numPr>
          <w:ilvl w:val="0"/>
          <w:numId w:val="15"/>
        </w:numPr>
        <w:spacing w:after="120"/>
        <w:jc w:val="both"/>
      </w:pPr>
      <w:r>
        <w:t>Τα φιαλίδια αίματος, όπως και τα μέσα αιμοληψίας (σύριγγες), απορρίπτονται σε κίτρινο πλαστικό δοχείο αιχμηρών αντικειμένων.</w:t>
      </w:r>
    </w:p>
    <w:p w14:paraId="179BC60B" w14:textId="77777777" w:rsidR="00AD5398" w:rsidRDefault="00F640FE">
      <w:pPr>
        <w:pStyle w:val="ac"/>
        <w:numPr>
          <w:ilvl w:val="0"/>
          <w:numId w:val="15"/>
        </w:numPr>
        <w:spacing w:after="120"/>
        <w:jc w:val="both"/>
      </w:pPr>
      <w:r>
        <w:t xml:space="preserve">Τα δείγματα κοπράνων και πτυέλων καταστρέφονται σε </w:t>
      </w:r>
      <w:proofErr w:type="spellStart"/>
      <w:r>
        <w:t>αυτόκαυστο</w:t>
      </w:r>
      <w:proofErr w:type="spellEnd"/>
      <w:r>
        <w:t xml:space="preserve"> καταστροφής βιολογικών δειγμάτων που διαθέτει το τμήμα Βιοϊατρικών Επιστημών.</w:t>
      </w:r>
    </w:p>
    <w:p w14:paraId="179BC60C" w14:textId="77777777" w:rsidR="00AD5398" w:rsidRDefault="00F640FE">
      <w:pPr>
        <w:pStyle w:val="ac"/>
        <w:numPr>
          <w:ilvl w:val="0"/>
          <w:numId w:val="15"/>
        </w:numPr>
        <w:spacing w:after="120"/>
        <w:jc w:val="both"/>
      </w:pPr>
      <w:r>
        <w:t xml:space="preserve">Τα γονιμοποιημένα ωάρια που προκύπτουν από την </w:t>
      </w:r>
      <w:proofErr w:type="spellStart"/>
      <w:r>
        <w:t>μικρογονιμοποίηση</w:t>
      </w:r>
      <w:proofErr w:type="spellEnd"/>
      <w:r>
        <w:t xml:space="preserve"> ωαρίων πειραματόζωων και ανθρώπων καταστρέφονται σε </w:t>
      </w:r>
      <w:proofErr w:type="spellStart"/>
      <w:r>
        <w:t>αυτόκαυστο</w:t>
      </w:r>
      <w:proofErr w:type="spellEnd"/>
      <w:r>
        <w:t xml:space="preserve"> που βρίσκεται μέσα στο ίδιο το εργαστήριο.</w:t>
      </w:r>
    </w:p>
    <w:p w14:paraId="179BC60D" w14:textId="77777777" w:rsidR="00AD5398" w:rsidRDefault="00F640FE">
      <w:pPr>
        <w:spacing w:after="0"/>
        <w:jc w:val="both"/>
      </w:pPr>
      <w:r>
        <w:t xml:space="preserve">Τα σκεύη που χρησιμοποιούνται </w:t>
      </w:r>
      <w:proofErr w:type="spellStart"/>
      <w:r>
        <w:t>απολυμαίνονται</w:t>
      </w:r>
      <w:proofErr w:type="spellEnd"/>
      <w:r>
        <w:t xml:space="preserve"> ή καταστρέφονται με τους ενδεδειγμένους τρόπους, όπως:</w:t>
      </w:r>
    </w:p>
    <w:p w14:paraId="179BC60E" w14:textId="77777777" w:rsidR="00AD5398" w:rsidRDefault="00F640FE">
      <w:pPr>
        <w:numPr>
          <w:ilvl w:val="0"/>
          <w:numId w:val="16"/>
        </w:numPr>
        <w:spacing w:after="0"/>
        <w:ind w:left="907" w:hanging="340"/>
        <w:jc w:val="both"/>
      </w:pPr>
      <w:proofErr w:type="spellStart"/>
      <w:r>
        <w:t>απολυμαίνονται</w:t>
      </w:r>
      <w:proofErr w:type="spellEnd"/>
      <w:r>
        <w:t xml:space="preserve"> με υγρά απολυμαντικά (γυάλινα και πλαστικά σκεύη),</w:t>
      </w:r>
    </w:p>
    <w:p w14:paraId="179BC60F" w14:textId="77777777" w:rsidR="00AD5398" w:rsidRDefault="00F640FE">
      <w:pPr>
        <w:numPr>
          <w:ilvl w:val="0"/>
          <w:numId w:val="16"/>
        </w:numPr>
        <w:spacing w:after="0"/>
        <w:ind w:left="907" w:hanging="340"/>
        <w:jc w:val="both"/>
      </w:pPr>
      <w:r>
        <w:t xml:space="preserve">αποστειρώνονται σε </w:t>
      </w:r>
      <w:proofErr w:type="spellStart"/>
      <w:r>
        <w:t>αυτόκαυστο</w:t>
      </w:r>
      <w:proofErr w:type="spellEnd"/>
      <w:r>
        <w:t xml:space="preserve"> (γυάλινα σκεύη),</w:t>
      </w:r>
    </w:p>
    <w:p w14:paraId="179BC610" w14:textId="77777777" w:rsidR="00AD5398" w:rsidRDefault="00F640FE">
      <w:pPr>
        <w:numPr>
          <w:ilvl w:val="0"/>
          <w:numId w:val="16"/>
        </w:numPr>
        <w:spacing w:after="0"/>
        <w:ind w:left="907" w:hanging="340"/>
        <w:jc w:val="both"/>
      </w:pPr>
      <w:r>
        <w:t xml:space="preserve">καταστρέφονται σε </w:t>
      </w:r>
      <w:proofErr w:type="spellStart"/>
      <w:r>
        <w:t>αυτόκαυστο</w:t>
      </w:r>
      <w:proofErr w:type="spellEnd"/>
      <w:r>
        <w:t xml:space="preserve"> (εάν δεν πρόκειται να ξαναχρησιμοποιηθούν).</w:t>
      </w:r>
    </w:p>
    <w:p w14:paraId="179BC611" w14:textId="77777777" w:rsidR="00AD5398" w:rsidRDefault="00AD5398">
      <w:pPr>
        <w:spacing w:after="0"/>
        <w:ind w:left="907" w:hanging="340"/>
        <w:jc w:val="both"/>
      </w:pPr>
    </w:p>
    <w:p w14:paraId="179BC612" w14:textId="4D2C9110" w:rsidR="00AD5398" w:rsidRDefault="00AD39E8">
      <w:pPr>
        <w:spacing w:after="120"/>
        <w:jc w:val="both"/>
        <w:rPr>
          <w:b/>
        </w:rPr>
      </w:pPr>
      <w:r>
        <w:rPr>
          <w:b/>
        </w:rPr>
        <w:lastRenderedPageBreak/>
        <w:t xml:space="preserve">Άρθρο 5. </w:t>
      </w:r>
      <w:r w:rsidR="00F640FE">
        <w:rPr>
          <w:b/>
        </w:rPr>
        <w:t>Προστασία των προσωπικών δεδομένων των φοιτητών</w:t>
      </w:r>
      <w:r>
        <w:rPr>
          <w:b/>
        </w:rPr>
        <w:t>, φόρμα συναίνεσης</w:t>
      </w:r>
    </w:p>
    <w:p w14:paraId="179BC613" w14:textId="2522410E" w:rsidR="00AD5398" w:rsidRDefault="00F640FE" w:rsidP="00AD39E8">
      <w:pPr>
        <w:spacing w:after="0"/>
        <w:jc w:val="both"/>
      </w:pPr>
      <w:r>
        <w:t xml:space="preserve">Οι φοιτητές που διαθέτουν δείγματα τους για βιολογικούς σκοπούς υπογράφουν ειδική φόρμα συναίνεσης όπου ενημερώνονται για την χρήση του δείγματος τους. Δεν αναγράφονται ονόματα ή όποιο άλλο </w:t>
      </w:r>
      <w:proofErr w:type="spellStart"/>
      <w:r>
        <w:t>ταυτοποιητικό</w:t>
      </w:r>
      <w:proofErr w:type="spellEnd"/>
      <w:r>
        <w:t xml:space="preserve"> στοιχείο του δότη του δείγματος πάνω στον </w:t>
      </w:r>
      <w:proofErr w:type="spellStart"/>
      <w:r>
        <w:t>περιέκτη</w:t>
      </w:r>
      <w:proofErr w:type="spellEnd"/>
      <w:r>
        <w:t xml:space="preserve"> του δείγματος. Οι φόρμες συναίνεσης διατηρούνται </w:t>
      </w:r>
      <w:r w:rsidR="00AD39E8">
        <w:t>για τρία χρόνια</w:t>
      </w:r>
      <w:r>
        <w:t xml:space="preserve">. </w:t>
      </w:r>
      <w:r w:rsidR="00AD39E8">
        <w:t xml:space="preserve">Μετά καταστρέφονται. </w:t>
      </w:r>
      <w:r>
        <w:t xml:space="preserve">Τα δείγματα χρησιμοποιούνται στο εργαστήριο </w:t>
      </w:r>
      <w:proofErr w:type="spellStart"/>
      <w:r>
        <w:t>καθ’όλη</w:t>
      </w:r>
      <w:proofErr w:type="spellEnd"/>
      <w:r>
        <w:t xml:space="preserve"> την διάρκεια της εργαστηριακής άσκησης όπου ασκείται ο φοιτητής που χορηγεί το δείγμα.</w:t>
      </w:r>
    </w:p>
    <w:p w14:paraId="179BC614" w14:textId="77777777" w:rsidR="00AD5398" w:rsidRDefault="00F640FE" w:rsidP="00AD39E8">
      <w:pPr>
        <w:spacing w:after="0"/>
        <w:ind w:firstLine="720"/>
        <w:jc w:val="both"/>
      </w:pPr>
      <w:r>
        <w:t>Τα δείγματα, ανάλογα με την φύση τους, δύναται να διατηρηθούν για ένα χρόνο. Στη φόρμα συναίνεσης ο φοιτητής αναγράφει το χρονικό διάστημα όπου συναινεί να διατηρηθεί το δείγμα του στο εργαστήριο για εκπαιδευτικούς σκοπούς. Οι φόρμες συναίνεσης διατηρούνται για όλο το χρονικό διάστημα που το δείγμα φοιτητών/τριών διατηρείται στο εργαστήριο συν ένα χρόνο μετά.</w:t>
      </w:r>
    </w:p>
    <w:p w14:paraId="179BC615" w14:textId="77777777" w:rsidR="00AD5398" w:rsidRDefault="00AD5398">
      <w:pPr>
        <w:spacing w:after="120"/>
        <w:jc w:val="both"/>
        <w:rPr>
          <w:b/>
        </w:rPr>
      </w:pPr>
    </w:p>
    <w:p w14:paraId="179BC616" w14:textId="77777777" w:rsidR="00AD5398" w:rsidRDefault="00F640FE">
      <w:pPr>
        <w:rPr>
          <w:b/>
        </w:rPr>
      </w:pPr>
      <w:r>
        <w:rPr>
          <w:b/>
        </w:rPr>
        <w:t>ΒΙΒΛΙΟΓΡΑΦΙΑ</w:t>
      </w:r>
    </w:p>
    <w:p w14:paraId="179BC617" w14:textId="77777777" w:rsidR="00AD5398" w:rsidRDefault="00941901">
      <w:pPr>
        <w:pStyle w:val="ad"/>
        <w:numPr>
          <w:ilvl w:val="0"/>
          <w:numId w:val="17"/>
        </w:numPr>
        <w:spacing w:before="113" w:after="0" w:line="240" w:lineRule="auto"/>
        <w:ind w:left="567" w:hanging="340"/>
        <w:jc w:val="both"/>
        <w:rPr>
          <w:rFonts w:ascii="Calibri" w:hAnsi="Calibri"/>
          <w:shd w:val="clear" w:color="auto" w:fill="FFFFFF"/>
        </w:rPr>
      </w:pPr>
      <w:sdt>
        <w:sdtPr>
          <w:id w:val="111145805"/>
          <w:text/>
        </w:sdtPr>
        <w:sdtEndPr/>
        <w:sdtContent>
          <w:r w:rsidR="00F640FE">
            <w:rPr>
              <w:sz w:val="22"/>
              <w:shd w:val="clear" w:color="auto" w:fill="FFFFFF"/>
            </w:rPr>
            <w:t xml:space="preserve">Καρκαλούσος, Πέτρος. </w:t>
          </w:r>
          <w:r w:rsidR="00F640FE">
            <w:rPr>
              <w:iCs/>
              <w:sz w:val="22"/>
              <w:shd w:val="clear" w:color="auto" w:fill="FFFFFF"/>
            </w:rPr>
            <w:t>Γενική Εξέταση Ούρων, Σπέρματος και Άλλων Βιολογικών Υγρών.</w:t>
          </w:r>
          <w:r w:rsidR="00F640FE">
            <w:rPr>
              <w:sz w:val="22"/>
              <w:shd w:val="clear" w:color="auto" w:fill="FFFFFF"/>
            </w:rPr>
            <w:t xml:space="preserve"> Ιατρικές εκδόσεις Λίτσας, 2013.</w:t>
          </w:r>
        </w:sdtContent>
      </w:sdt>
    </w:p>
    <w:p w14:paraId="179BC618" w14:textId="77777777" w:rsidR="00AD5398" w:rsidRDefault="00F640FE">
      <w:pPr>
        <w:numPr>
          <w:ilvl w:val="0"/>
          <w:numId w:val="17"/>
        </w:numPr>
        <w:spacing w:before="113" w:after="0" w:line="240" w:lineRule="auto"/>
        <w:ind w:left="567" w:hanging="340"/>
        <w:rPr>
          <w:rFonts w:ascii="Calibri" w:hAnsi="Calibri"/>
          <w:shd w:val="clear" w:color="auto" w:fill="FFFFFF"/>
        </w:rPr>
      </w:pPr>
      <w:proofErr w:type="spellStart"/>
      <w:r>
        <w:rPr>
          <w:shd w:val="clear" w:color="auto" w:fill="FFFFFF"/>
        </w:rPr>
        <w:t>Κριεμπάρδης</w:t>
      </w:r>
      <w:proofErr w:type="spellEnd"/>
      <w:r>
        <w:rPr>
          <w:shd w:val="clear" w:color="auto" w:fill="FFFFFF"/>
        </w:rPr>
        <w:t>, Αναστάσιος. Γενικές λήψεις Βιολογικών Υγρών. ΛΑΓΟΣ ΔΗΜΗΤΡΙΟΣ ΕΚΔΟΣΕΙΣ ΜΟΝΟΠΡΟΣΩΠΗ Ι.Κ.Ε, 2011.</w:t>
      </w:r>
    </w:p>
    <w:p w14:paraId="179BC619" w14:textId="77777777" w:rsidR="00AD5398" w:rsidRDefault="00F640FE">
      <w:pPr>
        <w:numPr>
          <w:ilvl w:val="0"/>
          <w:numId w:val="17"/>
        </w:numPr>
        <w:spacing w:before="113" w:after="0" w:line="240" w:lineRule="auto"/>
        <w:ind w:left="567" w:hanging="340"/>
        <w:rPr>
          <w:rFonts w:ascii="Calibri" w:hAnsi="Calibri"/>
          <w:shd w:val="clear" w:color="auto" w:fill="FFFFFF"/>
        </w:rPr>
      </w:pPr>
      <w:r>
        <w:rPr>
          <w:shd w:val="clear" w:color="auto" w:fill="FFFFFF"/>
        </w:rPr>
        <w:t>ΦΕΚ 244/7-12-2-2020.</w:t>
      </w:r>
      <w:r>
        <w:rPr>
          <w:sz w:val="21"/>
          <w:szCs w:val="21"/>
          <w:shd w:val="clear" w:color="auto" w:fill="FFFFFF"/>
        </w:rPr>
        <w:t xml:space="preserve">Προστασία των εργαζομένων από κινδύνους που διατρέχουν λόγω της έκθεσής τους σε βιολογικούς παράγοντες κατά την εργασία σε συμμόρφωση με την οδηγία 2000/54/ΕΚ του Ευρωπαϊκού Κοινοβουλίου και του Συμβουλίου, όπως έχει τροποποιηθεί με τις οδηγίες 2019/1833/ΕΕ και 2020/739/ΕΕ της Επιτροπής (Ε.Ε. L 262/17.10.2000, 279/31.10.2019 και L 175/04.06.2020) </w:t>
      </w:r>
    </w:p>
    <w:p w14:paraId="179BC61A" w14:textId="77777777" w:rsidR="00AD5398" w:rsidRPr="00D11514" w:rsidRDefault="00F640FE">
      <w:pPr>
        <w:numPr>
          <w:ilvl w:val="0"/>
          <w:numId w:val="17"/>
        </w:numPr>
        <w:spacing w:before="113" w:after="0" w:line="240" w:lineRule="auto"/>
        <w:ind w:left="567" w:hanging="340"/>
        <w:jc w:val="both"/>
        <w:rPr>
          <w:rFonts w:ascii="Calibri" w:hAnsi="Calibri"/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WHO 2020(a), </w:t>
      </w:r>
      <w:r w:rsidRPr="00D11514">
        <w:rPr>
          <w:shd w:val="clear" w:color="auto" w:fill="FFFFFF"/>
          <w:lang w:val="en-US"/>
        </w:rPr>
        <w:t xml:space="preserve">Personal protective equipment, Laboratory biosafety manual, fourth edition and associated monographs, ISBN 978-92-4-001141-0 </w:t>
      </w:r>
    </w:p>
    <w:p w14:paraId="179BC61B" w14:textId="77777777" w:rsidR="00AD5398" w:rsidRDefault="00F640FE">
      <w:pPr>
        <w:numPr>
          <w:ilvl w:val="0"/>
          <w:numId w:val="17"/>
        </w:numPr>
        <w:spacing w:before="113" w:after="0" w:line="240" w:lineRule="auto"/>
        <w:ind w:left="567" w:hanging="340"/>
        <w:jc w:val="both"/>
      </w:pPr>
      <w:r>
        <w:rPr>
          <w:rStyle w:val="A10"/>
          <w:b w:val="0"/>
          <w:color w:val="333333"/>
          <w:sz w:val="21"/>
          <w:shd w:val="clear" w:color="auto" w:fill="FFFFFF"/>
        </w:rPr>
        <w:t xml:space="preserve">2010/63/ΕΕ. Περί </w:t>
      </w:r>
      <w:proofErr w:type="spellStart"/>
      <w:r>
        <w:rPr>
          <w:rStyle w:val="A10"/>
          <w:b w:val="0"/>
          <w:color w:val="333333"/>
          <w:sz w:val="21"/>
          <w:shd w:val="clear" w:color="auto" w:fill="FFFFFF"/>
        </w:rPr>
        <w:t>περί</w:t>
      </w:r>
      <w:proofErr w:type="spellEnd"/>
      <w:r>
        <w:rPr>
          <w:rStyle w:val="A10"/>
          <w:b w:val="0"/>
          <w:color w:val="333333"/>
          <w:sz w:val="21"/>
          <w:shd w:val="clear" w:color="auto" w:fill="FFFFFF"/>
        </w:rPr>
        <w:t xml:space="preserve"> προστασίας των ζώων που χρησιμοποιούνται για επιστημονικούς σκοπούς. </w:t>
      </w:r>
      <w:r>
        <w:rPr>
          <w:rStyle w:val="A10"/>
          <w:b w:val="0"/>
          <w:color w:val="EEEEEE"/>
          <w:sz w:val="21"/>
          <w:shd w:val="clear" w:color="auto" w:fill="FFFFFF"/>
        </w:rPr>
        <w:t>.</w:t>
      </w:r>
      <w:r>
        <w:rPr>
          <w:rStyle w:val="A10"/>
          <w:b w:val="0"/>
          <w:shd w:val="clear" w:color="auto" w:fill="FFFFFF"/>
        </w:rPr>
        <w:t xml:space="preserve"> </w:t>
      </w:r>
    </w:p>
    <w:p w14:paraId="179BC61E" w14:textId="0D52558A" w:rsidR="00AD5398" w:rsidRPr="00AD39E8" w:rsidRDefault="00F640FE" w:rsidP="00AD39E8">
      <w:pPr>
        <w:numPr>
          <w:ilvl w:val="0"/>
          <w:numId w:val="17"/>
        </w:numPr>
        <w:spacing w:before="113" w:after="0" w:line="360" w:lineRule="auto"/>
        <w:ind w:left="567" w:hanging="340"/>
        <w:jc w:val="both"/>
        <w:rPr>
          <w:rStyle w:val="A10"/>
          <w:rFonts w:ascii="Calibri" w:hAnsi="Calibri"/>
          <w:b w:val="0"/>
          <w:sz w:val="22"/>
          <w:lang w:val="en-US"/>
        </w:rPr>
      </w:pPr>
      <w:r w:rsidRPr="00AD39E8">
        <w:rPr>
          <w:lang w:val="en-US"/>
        </w:rPr>
        <w:t>WHO 2020</w:t>
      </w:r>
      <w:bookmarkStart w:id="2" w:name="_GoBack"/>
      <w:bookmarkEnd w:id="2"/>
      <w:r w:rsidRPr="00AD39E8">
        <w:rPr>
          <w:lang w:val="en-US"/>
        </w:rPr>
        <w:t xml:space="preserve">(b), Decontamination and waste management, </w:t>
      </w:r>
      <w:r w:rsidRPr="00AD39E8">
        <w:rPr>
          <w:color w:val="000000"/>
          <w:lang w:val="en-US"/>
        </w:rPr>
        <w:t xml:space="preserve">(Laboratory biosafety manual, </w:t>
      </w:r>
      <w:r w:rsidRPr="00AD39E8">
        <w:rPr>
          <w:color w:val="000000"/>
          <w:shd w:val="clear" w:color="auto" w:fill="FFFFFF"/>
          <w:lang w:val="en-US"/>
        </w:rPr>
        <w:t>fourth edition and associated monographs,</w:t>
      </w:r>
      <w:r w:rsidRPr="00AD39E8">
        <w:rPr>
          <w:color w:val="000000"/>
          <w:lang w:val="en-US"/>
        </w:rPr>
        <w:t xml:space="preserve"> ISBN 978-92-4-001135-9 </w:t>
      </w:r>
    </w:p>
    <w:p w14:paraId="179BC61F" w14:textId="77777777" w:rsidR="00AD5398" w:rsidRPr="00D11514" w:rsidRDefault="00AD5398">
      <w:pPr>
        <w:jc w:val="both"/>
        <w:rPr>
          <w:b/>
          <w:lang w:val="en-US"/>
        </w:rPr>
      </w:pPr>
    </w:p>
    <w:sectPr w:rsidR="00AD5398" w:rsidRPr="00D11514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C629" w14:textId="77777777" w:rsidR="00D429A4" w:rsidRDefault="00F640FE">
      <w:pPr>
        <w:spacing w:after="0" w:line="240" w:lineRule="auto"/>
      </w:pPr>
      <w:r>
        <w:separator/>
      </w:r>
    </w:p>
  </w:endnote>
  <w:endnote w:type="continuationSeparator" w:id="0">
    <w:p w14:paraId="179BC62B" w14:textId="77777777" w:rsidR="00D429A4" w:rsidRDefault="00F6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fia Pro">
    <w:altName w:val="Calibri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14:paraId="179BC621" w14:textId="77777777" w:rsidR="00AD5398" w:rsidRDefault="00F640FE">
        <w:pPr>
          <w:pStyle w:val="a4"/>
          <w:jc w:val="center"/>
        </w:pPr>
        <w:r>
          <w:t xml:space="preserve">Σελίδα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από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9BC622" w14:textId="77777777" w:rsidR="00AD5398" w:rsidRDefault="00AD53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5434942"/>
      <w:docPartObj>
        <w:docPartGallery w:val="Page Numbers (Top of Page)"/>
        <w:docPartUnique/>
      </w:docPartObj>
    </w:sdtPr>
    <w:sdtEndPr/>
    <w:sdtContent>
      <w:p w14:paraId="179BC623" w14:textId="77777777" w:rsidR="00AD5398" w:rsidRDefault="00F640FE">
        <w:pPr>
          <w:pStyle w:val="a4"/>
          <w:jc w:val="center"/>
        </w:pPr>
        <w:r>
          <w:t xml:space="preserve">Σελίδα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από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9BC624" w14:textId="77777777" w:rsidR="00AD5398" w:rsidRDefault="00AD53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BC625" w14:textId="77777777" w:rsidR="00D429A4" w:rsidRDefault="00F640FE">
      <w:pPr>
        <w:spacing w:after="0" w:line="240" w:lineRule="auto"/>
      </w:pPr>
      <w:r>
        <w:separator/>
      </w:r>
    </w:p>
  </w:footnote>
  <w:footnote w:type="continuationSeparator" w:id="0">
    <w:p w14:paraId="179BC627" w14:textId="77777777" w:rsidR="00D429A4" w:rsidRDefault="00F6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6840" w14:textId="67DB233F" w:rsidR="00AD39E8" w:rsidRDefault="00AD39E8">
    <w:pPr>
      <w:pStyle w:val="a3"/>
    </w:pPr>
  </w:p>
  <w:p w14:paraId="5CE40E03" w14:textId="77777777" w:rsidR="00AD39E8" w:rsidRDefault="00AD39E8">
    <w:pPr>
      <w:pStyle w:val="a3"/>
    </w:pPr>
  </w:p>
  <w:tbl>
    <w:tblPr>
      <w:tblStyle w:val="af"/>
      <w:tblW w:w="8784" w:type="dxa"/>
      <w:tblInd w:w="0" w:type="dxa"/>
      <w:tblLayout w:type="fixed"/>
      <w:tblLook w:val="04A0" w:firstRow="1" w:lastRow="0" w:firstColumn="1" w:lastColumn="0" w:noHBand="0" w:noVBand="1"/>
    </w:tblPr>
    <w:tblGrid>
      <w:gridCol w:w="1242"/>
      <w:gridCol w:w="5812"/>
      <w:gridCol w:w="1730"/>
    </w:tblGrid>
    <w:tr w:rsidR="00AD39E8" w14:paraId="7A967C09" w14:textId="77777777" w:rsidTr="00AD39E8">
      <w:trPr>
        <w:trHeight w:val="416"/>
      </w:trPr>
      <w:tc>
        <w:tcPr>
          <w:tcW w:w="1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9FDCD6" w14:textId="77777777" w:rsidR="00AD39E8" w:rsidRDefault="00AD39E8" w:rsidP="00AD39E8">
          <w:pPr>
            <w:spacing w:line="240" w:lineRule="auto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91008" behindDoc="0" locked="0" layoutInCell="1" allowOverlap="1" wp14:anchorId="00DAB923" wp14:editId="5E41AB87">
                <wp:simplePos x="0" y="0"/>
                <wp:positionH relativeFrom="column">
                  <wp:posOffset>4446</wp:posOffset>
                </wp:positionH>
                <wp:positionV relativeFrom="paragraph">
                  <wp:posOffset>81915</wp:posOffset>
                </wp:positionV>
                <wp:extent cx="510540" cy="560895"/>
                <wp:effectExtent l="0" t="0" r="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56" cy="5659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E80A15" w14:textId="03A4E407" w:rsidR="00AD39E8" w:rsidRPr="00AD39E8" w:rsidRDefault="00AD39E8" w:rsidP="00AD39E8">
          <w:pPr>
            <w:spacing w:after="0" w:line="240" w:lineRule="auto"/>
            <w:rPr>
              <w:sz w:val="28"/>
            </w:rPr>
          </w:pPr>
          <w:r>
            <w:rPr>
              <w:sz w:val="28"/>
            </w:rPr>
            <w:t>Κωδικός εγγράφου</w:t>
          </w:r>
          <w:r>
            <w:rPr>
              <w:sz w:val="28"/>
              <w:lang w:val="en-US"/>
            </w:rPr>
            <w:t xml:space="preserve">: </w:t>
          </w:r>
          <w:r>
            <w:rPr>
              <w:sz w:val="28"/>
            </w:rPr>
            <w:t>ΟΕ</w:t>
          </w:r>
          <w:r>
            <w:rPr>
              <w:sz w:val="28"/>
            </w:rPr>
            <w:t>5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D7A9B5" w14:textId="77777777" w:rsidR="00AD39E8" w:rsidRDefault="00AD39E8" w:rsidP="00AD39E8">
          <w:pPr>
            <w:spacing w:after="0" w:line="240" w:lineRule="auto"/>
            <w:rPr>
              <w:sz w:val="28"/>
            </w:rPr>
          </w:pPr>
          <w:r>
            <w:rPr>
              <w:sz w:val="28"/>
            </w:rPr>
            <w:t>Έκδοση</w:t>
          </w:r>
          <w:r>
            <w:rPr>
              <w:sz w:val="28"/>
              <w:lang w:val="en-US"/>
            </w:rPr>
            <w:t>:</w:t>
          </w:r>
          <w:r>
            <w:rPr>
              <w:sz w:val="28"/>
            </w:rPr>
            <w:t xml:space="preserve"> 1</w:t>
          </w:r>
        </w:p>
      </w:tc>
    </w:tr>
    <w:tr w:rsidR="00AD39E8" w14:paraId="01645342" w14:textId="77777777" w:rsidTr="00AD39E8">
      <w:trPr>
        <w:trHeight w:val="547"/>
      </w:trPr>
      <w:tc>
        <w:tcPr>
          <w:tcW w:w="1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216C10" w14:textId="77777777" w:rsidR="00AD39E8" w:rsidRDefault="00AD39E8" w:rsidP="00AD39E8">
          <w:pPr>
            <w:spacing w:line="240" w:lineRule="auto"/>
          </w:pP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3B9952" w14:textId="77777777" w:rsidR="00AD39E8" w:rsidRPr="00AD39E8" w:rsidRDefault="00AD39E8" w:rsidP="00AD39E8">
          <w:pPr>
            <w:spacing w:after="0" w:line="240" w:lineRule="auto"/>
            <w:rPr>
              <w:sz w:val="24"/>
            </w:rPr>
          </w:pPr>
          <w:r w:rsidRPr="00AD39E8">
            <w:rPr>
              <w:sz w:val="24"/>
            </w:rPr>
            <w:t xml:space="preserve">Τίτλος εγγράφου: </w:t>
          </w:r>
        </w:p>
        <w:p w14:paraId="2F5A9AA5" w14:textId="4CAC5693" w:rsidR="00AD39E8" w:rsidRPr="00AD39E8" w:rsidRDefault="00AD39E8" w:rsidP="00AD39E8">
          <w:pPr>
            <w:spacing w:after="0" w:line="240" w:lineRule="auto"/>
            <w:rPr>
              <w:b/>
              <w:sz w:val="24"/>
            </w:rPr>
          </w:pPr>
          <w:r w:rsidRPr="00AD39E8">
            <w:rPr>
              <w:b/>
              <w:sz w:val="24"/>
            </w:rPr>
            <w:t>Κανονισμός διεξαγωγής εργαστηριακών ασκήσεων</w:t>
          </w: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EB77EB" w14:textId="77777777" w:rsidR="00AD39E8" w:rsidRPr="006729C3" w:rsidRDefault="00AD39E8" w:rsidP="00AD39E8">
          <w:pPr>
            <w:spacing w:after="0" w:line="240" w:lineRule="auto"/>
            <w:rPr>
              <w:sz w:val="28"/>
            </w:rPr>
          </w:pPr>
          <w:r>
            <w:rPr>
              <w:sz w:val="28"/>
            </w:rPr>
            <w:t>Ημερομηνία</w:t>
          </w:r>
          <w:r>
            <w:rPr>
              <w:sz w:val="28"/>
              <w:lang w:val="en-US"/>
            </w:rPr>
            <w:t xml:space="preserve">: </w:t>
          </w:r>
          <w:r>
            <w:rPr>
              <w:sz w:val="24"/>
            </w:rPr>
            <w:t>28/11/2024</w:t>
          </w:r>
        </w:p>
      </w:tc>
    </w:tr>
  </w:tbl>
  <w:p w14:paraId="41952ADE" w14:textId="77777777" w:rsidR="00AD39E8" w:rsidRDefault="00AD39E8">
    <w:pPr>
      <w:pStyle w:val="a3"/>
    </w:pPr>
  </w:p>
  <w:p w14:paraId="77301B3A" w14:textId="77777777" w:rsidR="00AD39E8" w:rsidRDefault="00AD39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DCD"/>
    <w:multiLevelType w:val="multilevel"/>
    <w:tmpl w:val="E19E2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DF517A"/>
    <w:multiLevelType w:val="multilevel"/>
    <w:tmpl w:val="0A4C8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2B793E"/>
    <w:multiLevelType w:val="multilevel"/>
    <w:tmpl w:val="193444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0560049"/>
    <w:multiLevelType w:val="multilevel"/>
    <w:tmpl w:val="3764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" w15:restartNumberingAfterBreak="0">
    <w:nsid w:val="367C641A"/>
    <w:multiLevelType w:val="multilevel"/>
    <w:tmpl w:val="F34A00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6A06729"/>
    <w:multiLevelType w:val="multilevel"/>
    <w:tmpl w:val="BB30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" w15:restartNumberingAfterBreak="0">
    <w:nsid w:val="3D965ABC"/>
    <w:multiLevelType w:val="multilevel"/>
    <w:tmpl w:val="58AA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3FE74658"/>
    <w:multiLevelType w:val="multilevel"/>
    <w:tmpl w:val="C4AC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" w15:restartNumberingAfterBreak="0">
    <w:nsid w:val="44773FF5"/>
    <w:multiLevelType w:val="multilevel"/>
    <w:tmpl w:val="B6D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" w15:restartNumberingAfterBreak="0">
    <w:nsid w:val="46137C6A"/>
    <w:multiLevelType w:val="multilevel"/>
    <w:tmpl w:val="65364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DFA2F1A"/>
    <w:multiLevelType w:val="multilevel"/>
    <w:tmpl w:val="4C4C72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43106CC"/>
    <w:multiLevelType w:val="multilevel"/>
    <w:tmpl w:val="D33C424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9FD5987"/>
    <w:multiLevelType w:val="multilevel"/>
    <w:tmpl w:val="C6F6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3" w15:restartNumberingAfterBreak="0">
    <w:nsid w:val="6D0D6ACE"/>
    <w:multiLevelType w:val="multilevel"/>
    <w:tmpl w:val="6710577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4" w15:restartNumberingAfterBreak="0">
    <w:nsid w:val="6D36753D"/>
    <w:multiLevelType w:val="multilevel"/>
    <w:tmpl w:val="DEEED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1B20A45"/>
    <w:multiLevelType w:val="multilevel"/>
    <w:tmpl w:val="56CE73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6" w15:restartNumberingAfterBreak="0">
    <w:nsid w:val="722675D5"/>
    <w:multiLevelType w:val="multilevel"/>
    <w:tmpl w:val="943E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7" w15:restartNumberingAfterBreak="0">
    <w:nsid w:val="743B458B"/>
    <w:multiLevelType w:val="multilevel"/>
    <w:tmpl w:val="55B0C53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8" w15:restartNumberingAfterBreak="0">
    <w:nsid w:val="762E123A"/>
    <w:multiLevelType w:val="multilevel"/>
    <w:tmpl w:val="F0E402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9" w15:restartNumberingAfterBreak="0">
    <w:nsid w:val="76846C47"/>
    <w:multiLevelType w:val="multilevel"/>
    <w:tmpl w:val="7EE48306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>
      <w:start w:val="1"/>
      <w:numFmt w:val="decimal"/>
      <w:lvlText w:val="%2."/>
      <w:lvlJc w:val="left"/>
      <w:pPr>
        <w:tabs>
          <w:tab w:val="num" w:pos="2024"/>
        </w:tabs>
        <w:ind w:left="2024" w:hanging="360"/>
      </w:pPr>
    </w:lvl>
    <w:lvl w:ilvl="2">
      <w:start w:val="1"/>
      <w:numFmt w:val="decimal"/>
      <w:lvlText w:val="%3."/>
      <w:lvlJc w:val="left"/>
      <w:pPr>
        <w:tabs>
          <w:tab w:val="num" w:pos="2384"/>
        </w:tabs>
        <w:ind w:left="2384" w:hanging="360"/>
      </w:pPr>
    </w:lvl>
    <w:lvl w:ilvl="3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>
      <w:start w:val="1"/>
      <w:numFmt w:val="decimal"/>
      <w:lvlText w:val="%5."/>
      <w:lvlJc w:val="left"/>
      <w:pPr>
        <w:tabs>
          <w:tab w:val="num" w:pos="3104"/>
        </w:tabs>
        <w:ind w:left="3104" w:hanging="360"/>
      </w:pPr>
    </w:lvl>
    <w:lvl w:ilvl="5">
      <w:start w:val="1"/>
      <w:numFmt w:val="decimal"/>
      <w:lvlText w:val="%6."/>
      <w:lvlJc w:val="left"/>
      <w:pPr>
        <w:tabs>
          <w:tab w:val="num" w:pos="3464"/>
        </w:tabs>
        <w:ind w:left="3464" w:hanging="360"/>
      </w:pPr>
    </w:lvl>
    <w:lvl w:ilvl="6">
      <w:start w:val="1"/>
      <w:numFmt w:val="decimal"/>
      <w:lvlText w:val="%7."/>
      <w:lvlJc w:val="left"/>
      <w:pPr>
        <w:tabs>
          <w:tab w:val="num" w:pos="3824"/>
        </w:tabs>
        <w:ind w:left="3824" w:hanging="360"/>
      </w:pPr>
    </w:lvl>
    <w:lvl w:ilvl="7">
      <w:start w:val="1"/>
      <w:numFmt w:val="decimal"/>
      <w:lvlText w:val="%8."/>
      <w:lvlJc w:val="left"/>
      <w:pPr>
        <w:tabs>
          <w:tab w:val="num" w:pos="4184"/>
        </w:tabs>
        <w:ind w:left="4184" w:hanging="360"/>
      </w:pPr>
    </w:lvl>
    <w:lvl w:ilvl="8">
      <w:start w:val="1"/>
      <w:numFmt w:val="decimal"/>
      <w:lvlText w:val="%9."/>
      <w:lvlJc w:val="left"/>
      <w:pPr>
        <w:tabs>
          <w:tab w:val="num" w:pos="4544"/>
        </w:tabs>
        <w:ind w:left="4544" w:hanging="360"/>
      </w:pPr>
    </w:lvl>
  </w:abstractNum>
  <w:abstractNum w:abstractNumId="20" w15:restartNumberingAfterBreak="0">
    <w:nsid w:val="7B860541"/>
    <w:multiLevelType w:val="multilevel"/>
    <w:tmpl w:val="6CDA889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8"/>
        <w:szCs w:val="18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8"/>
  </w:num>
  <w:num w:numId="11">
    <w:abstractNumId w:val="20"/>
  </w:num>
  <w:num w:numId="12">
    <w:abstractNumId w:val="17"/>
  </w:num>
  <w:num w:numId="13">
    <w:abstractNumId w:val="13"/>
  </w:num>
  <w:num w:numId="14">
    <w:abstractNumId w:val="7"/>
  </w:num>
  <w:num w:numId="15">
    <w:abstractNumId w:val="5"/>
  </w:num>
  <w:num w:numId="16">
    <w:abstractNumId w:val="18"/>
  </w:num>
  <w:num w:numId="17">
    <w:abstractNumId w:val="6"/>
  </w:num>
  <w:num w:numId="18">
    <w:abstractNumId w:val="16"/>
  </w:num>
  <w:num w:numId="19">
    <w:abstractNumId w:val="1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398"/>
    <w:rsid w:val="00941901"/>
    <w:rsid w:val="00AD39E8"/>
    <w:rsid w:val="00AD5398"/>
    <w:rsid w:val="00D11514"/>
    <w:rsid w:val="00D429A4"/>
    <w:rsid w:val="00F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C5AB"/>
  <w15:docId w15:val="{B8DD2F81-E71E-47B7-B106-1836F9CA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53314D"/>
  </w:style>
  <w:style w:type="character" w:customStyle="1" w:styleId="Char0">
    <w:name w:val="Υποσέλιδο Char"/>
    <w:basedOn w:val="a0"/>
    <w:link w:val="a4"/>
    <w:uiPriority w:val="99"/>
    <w:qFormat/>
    <w:rsid w:val="0053314D"/>
  </w:style>
  <w:style w:type="character" w:customStyle="1" w:styleId="a5">
    <w:name w:val="Κουκκίδες"/>
    <w:qFormat/>
    <w:rPr>
      <w:rFonts w:ascii="OpenSymbol" w:eastAsia="OpenSymbol" w:hAnsi="OpenSymbol" w:cs="OpenSymbol"/>
      <w:sz w:val="18"/>
      <w:szCs w:val="18"/>
    </w:rPr>
  </w:style>
  <w:style w:type="character" w:customStyle="1" w:styleId="A10">
    <w:name w:val="A1"/>
    <w:qFormat/>
    <w:rPr>
      <w:b/>
      <w:sz w:val="64"/>
    </w:rPr>
  </w:style>
  <w:style w:type="character" w:customStyle="1" w:styleId="a6">
    <w:name w:val="Χαρακτήρες αρίθμησης"/>
    <w:qFormat/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D26532"/>
    <w:pPr>
      <w:ind w:left="720"/>
      <w:contextualSpacing/>
    </w:pPr>
  </w:style>
  <w:style w:type="paragraph" w:styleId="ad">
    <w:name w:val="Bibliography"/>
    <w:basedOn w:val="a"/>
    <w:next w:val="a"/>
    <w:uiPriority w:val="37"/>
    <w:unhideWhenUsed/>
    <w:qFormat/>
    <w:rsid w:val="00D148CB"/>
    <w:rPr>
      <w:sz w:val="24"/>
    </w:r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unhideWhenUsed/>
    <w:rsid w:val="0053314D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53314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Default">
    <w:name w:val="Default"/>
    <w:qFormat/>
    <w:pPr>
      <w:spacing w:after="160" w:line="259" w:lineRule="auto"/>
    </w:pPr>
    <w:rPr>
      <w:rFonts w:ascii="Sofia Pro" w:eastAsia="Calibri" w:hAnsi="Sofia Pro"/>
      <w:color w:val="000000"/>
      <w:sz w:val="24"/>
    </w:rPr>
  </w:style>
  <w:style w:type="paragraph" w:customStyle="1" w:styleId="Pa1">
    <w:name w:val="Pa1"/>
    <w:basedOn w:val="Default"/>
    <w:qFormat/>
    <w:pPr>
      <w:spacing w:line="240" w:lineRule="atLeast"/>
    </w:pPr>
  </w:style>
  <w:style w:type="paragraph" w:customStyle="1" w:styleId="Pa2">
    <w:name w:val="Pa2"/>
    <w:basedOn w:val="Default"/>
    <w:next w:val="Default"/>
    <w:qFormat/>
    <w:pPr>
      <w:spacing w:line="220" w:lineRule="atLeast"/>
    </w:pPr>
  </w:style>
  <w:style w:type="numbering" w:customStyle="1" w:styleId="ae">
    <w:name w:val="Χωρίς κατάλογο"/>
    <w:uiPriority w:val="99"/>
    <w:semiHidden/>
    <w:unhideWhenUsed/>
    <w:qFormat/>
  </w:style>
  <w:style w:type="table" w:styleId="af">
    <w:name w:val="Table Grid"/>
    <w:basedOn w:val="a1"/>
    <w:uiPriority w:val="39"/>
    <w:rsid w:val="00AD39E8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2008">
  <b:Source>
    <b:Tag>Gua</b:Tag>
    <b:SourceType>ArticleInAPeriodical</b:SourceType>
    <b:Guid>{03972BFE-5813-421D-9407-21563727BF00}</b:Guid>
    <b:Author>
      <b:Author>
        <b:NameList>
          <b:Person>
            <b:Last>Guanglun</b:Last>
            <b:Middle>Michael</b:Middle>
            <b:First>Mu</b:First>
          </b:Person>
          <b:Person>
            <b:Last>Yang</b:Last>
            <b:Middle>Hu</b:Middle>
          </b:Person>
          <b:Person>
            <b:Last>Yan</b:Last>
            <b:Middle>Wang</b:Middle>
          </b:Person>
        </b:NameList>
      </b:Author>
    </b:Author>
    <b:Title>Building resilience of students with disabilities in China: The role of inclusive education teachers</b:Title>
    <b:Year>2017</b:Year>
    <b:Publisher>Teacher and Teaching Education</b:Publisher>
    <b:PeriodicalTitle>Teacher and Teaching Education</b:PeriodicalTitle>
    <b:Month>October</b:Month>
    <b:Pages>125-134</b:Pages>
    <b:RefOrder>9</b:RefOrder>
  </b:Source>
  <b:Source>
    <b:Tag>Mor18</b:Tag>
    <b:SourceType>InternetSite</b:SourceType>
    <b:Guid>{EEA789A8-2334-4704-B586-BCA047A8535B}</b:Guid>
    <b:Title>The New York Times</b:Title>
    <b:Year>2018</b:Year>
    <b:Month>August</b:Month>
    <b:Day>2</b:Day>
    <b:InternetSiteTitle>How to Write a Good College Application Essay</b:InternetSiteTitle>
    <b:URL>https://www.nytimes.com/2018/08/02/education/learning/writing-college-application-essay.html?rref=collection%2Fsectioncollection%2Feducation&amp;action=click&amp;contentCollection=education&amp;region=rank&amp;module=package&amp;version=highlights&amp;contentPlacement=2&amp;pgtype=s</b:URL>
    <b:Author>
      <b:Author>
        <b:NameList>
          <b:Person>
            <b:Last>Morrissey</b:Last>
            <b:First>Janet</b:First>
          </b:Person>
        </b:NameList>
      </b:Author>
    </b:Author>
    <b:RefOrder>10</b:RefOrder>
  </b:Source>
  <b:Source>
    <b:Tag>For10</b:Tag>
    <b:SourceType>ArticleInAPeriodical</b:SourceType>
    <b:Guid>{4A81EC15-D0CC-430A-BBDA-091B7D26D193}</b:Guid>
    <b:Author>
      <b:Author>
        <b:NameList>
          <b:Person>
            <b:Last>Forouhi</b:Last>
            <b:First>Nita</b:First>
            <b:Middle>Gandhi</b:Middle>
          </b:Person>
          <b:Person>
            <b:Last>Wareham</b:Last>
            <b:First>Nicholas</b:First>
            <b:Middle>J.</b:Middle>
          </b:Person>
        </b:NameList>
      </b:Author>
    </b:Author>
    <b:Title>Epidemiology of diabetes</b:Title>
    <b:Year>2010</b:Year>
    <b:Month>November</b:Month>
    <b:PeriodicalTitle>Medicine</b:PeriodicalTitle>
    <b:Pages>602-606</b:Pages>
    <b:RefOrder>1</b:RefOrder>
  </b:Source>
  <b:Source>
    <b:Tag>Wor19</b:Tag>
    <b:SourceType>Book</b:SourceType>
    <b:Guid>{C49B7DDB-83AB-494F-A9EE-81D6D8B4FD20}</b:Guid>
    <b:Author>
      <b:Author>
        <b:Corporate>World Health Organization</b:Corporate>
      </b:Author>
    </b:Author>
    <b:Title>Classification of diabetes mellitus</b:Title>
    <b:Year>2019</b:Year>
    <b:Pages>8</b:Pages>
    <b:RefOrder>2</b:RefOrder>
  </b:Source>
  <b:Source>
    <b:Tag>Bit12</b:Tag>
    <b:SourceType>JournalArticle</b:SourceType>
    <b:Guid>{765035AC-E134-43B1-AA7E-2A19081DF48A}</b:Guid>
    <b:Author>
      <b:Author>
        <b:NameList>
          <b:Person>
            <b:Last>Bitla</b:Last>
            <b:First>Aparna</b:First>
            <b:Middle>R.</b:Middle>
          </b:Person>
          <b:Person>
            <b:Last>Kumari</b:Last>
            <b:First>N.</b:First>
            <b:Middle>Manasa</b:Middle>
          </b:Person>
          <b:Person>
            <b:Last>Reddy</b:Last>
            <b:First>N.</b:First>
            <b:Middle>Sowjanya</b:Middle>
          </b:Person>
          <b:Person>
            <b:Last>Nagaraju</b:Last>
            <b:First>K.</b:First>
            <b:Middle>V.</b:Middle>
          </b:Person>
          <b:Person>
            <b:Last>Sachan</b:Last>
            <b:First>Alok</b:First>
          </b:Person>
          <b:Person>
            <b:Last>Kumar</b:Last>
            <b:First>V.</b:First>
            <b:Middle>Pradeep</b:Middle>
          </b:Person>
          <b:Person>
            <b:Last>Suchitra</b:Last>
            <b:First>M.</b:First>
            <b:Middle>M.</b:Middle>
          </b:Person>
          <b:Person>
            <b:Last>Rao</b:Last>
            <b:First>P.V.L.N</b:First>
            <b:Middle>Srinivasa</b:Middle>
          </b:Person>
        </b:NameList>
      </b:Author>
    </b:Author>
    <b:Title>Antioxidant status in patients with metabolic syndrome as measured by ferric reducing ability of plasma(FRAP) assay</b:Title>
    <b:Year>2012</b:Year>
    <b:JournalName>Journal of Clinical and Scientific Research</b:JournalName>
    <b:Pages>114-120</b:Pages>
    <b:RefOrder>3</b:RefOrder>
  </b:Source>
  <b:Source>
    <b:Tag>Bas16</b:Tag>
    <b:SourceType>JournalArticle</b:SourceType>
    <b:Guid>{598E7479-47B5-49CE-8B4B-9DCF5E353628}</b:Guid>
    <b:Author>
      <b:Author>
        <b:NameList>
          <b:Person>
            <b:Last>Basmatzou</b:Last>
            <b:First>Thaleia</b:First>
          </b:Person>
          <b:Person>
            <b:Last>Hatziveis</b:Last>
            <b:First>Konstantinos</b:First>
          </b:Person>
        </b:NameList>
      </b:Author>
    </b:Author>
    <b:Title>Diabetes Mellitus and Influences on Human Fertility</b:Title>
    <b:JournalName>International Journal of Caring Sciences</b:JournalName>
    <b:Year>2016</b:Year>
    <b:Pages>371-379</b:Pages>
    <b:RefOrder>4</b:RefOrder>
  </b:Source>
  <b:Source>
    <b:Tag>Bha13</b:Tag>
    <b:SourceType>JournalArticle</b:SourceType>
    <b:Guid>{0C80E253-231C-45B5-A796-A4EF0CA051E0}</b:Guid>
    <b:Author>
      <b:Author>
        <b:NameList>
          <b:Person>
            <b:Last>Bhattacharya</b:Last>
            <b:First>Sudhindra</b:First>
            <b:Middle>Mohan</b:Middle>
          </b:Person>
          <b:Person>
            <b:Last>Ghosh</b:Last>
            <b:First>Mainak</b:First>
          </b:Person>
          <b:Person>
            <b:Last>Nandi</b:Last>
            <b:First>Nupur</b:First>
          </b:Person>
        </b:NameList>
      </b:Author>
    </b:Author>
    <b:Title>Diabetes mellitus and abnormalities in semen analysis</b:Title>
    <b:JournalName>The Journal Of Obstetrics and Gynaecology Research</b:JournalName>
    <b:Year>2013</b:Year>
    <b:Pages>167-171</b:Pages>
    <b:RefOrder>5</b:RefOrder>
  </b:Source>
  <b:Source>
    <b:Tag>Καρ13</b:Tag>
    <b:SourceType>Book</b:SourceType>
    <b:Guid>{88172092-051A-4AE6-9D32-DE61089F68EF}</b:Guid>
    <b:Author>
      <b:Author>
        <b:NameList>
          <b:Person>
            <b:Last>Καρκαλούσος</b:Last>
            <b:First>Πέτρος</b:First>
          </b:Person>
        </b:NameList>
      </b:Author>
    </b:Author>
    <b:Title>Γενική Εξέταση Ούρων, Σπέρματος και Άλλων Βιολογικών Υγρών</b:Title>
    <b:Year>2013</b:Year>
    <b:Pages>207,208</b:Pages>
    <b:Publisher>Ιατρικές εκδόσεις Λίτσας</b:Publisher>
    <b:RefOrder>6</b:RefOrder>
  </b:Source>
  <b:Source>
    <b:Tag>Dia13</b:Tag>
    <b:SourceType>JournalArticle</b:SourceType>
    <b:Guid>{DD5D0651-88EC-49E5-8066-9C3189725420}</b:Guid>
    <b:Author>
      <b:Author>
        <b:NameList>
          <b:Person>
            <b:Last>Dias</b:Last>
            <b:First>R.</b:First>
          </b:Person>
          <b:Person>
            <b:Last>Martins</b:Last>
            <b:First>Tania</b:First>
            <b:Middle>D.</b:Middle>
          </b:Person>
          <b:Person>
            <b:Last>Reis</b:Last>
            <b:First>Ana</b:First>
            <b:Middle>P.</b:Middle>
          </b:Person>
          <b:Person>
            <b:Last>Socorro</b:Last>
            <b:First>Vania</b:First>
          </b:Person>
          <b:Person>
            <b:Last>Silva</b:Last>
            <b:First>Silvia</b:First>
            <b:Middle>M.</b:Middle>
          </b:Person>
          <b:Person>
            <b:Last>Alves</b:Last>
            <b:First>Branca</b:First>
            <b:Middle>G.</b:Middle>
          </b:Person>
          <b:Person>
            <b:Last>Oliveira</b:Last>
            <b:First>Marco</b:First>
            <b:Middle>F.</b:Middle>
          </b:Person>
          <b:Person>
            <b:First>Pedro</b:First>
          </b:Person>
        </b:NameList>
      </b:Author>
    </b:Author>
    <b:Title>Glucose Transport and Metabolism in Sertoli Cell: Relevance for Male Fertility</b:Title>
    <b:Year>2013</b:Year>
    <b:JournalName>Current Chemical Biology</b:JournalName>
    <b:Pages>282-293</b:Pages>
    <b:RefOrder>7</b:RefOrder>
  </b:Source>
  <b:Source>
    <b:Tag>Kam21</b:Tag>
    <b:SourceType>JournalArticle</b:SourceType>
    <b:Guid>{F80D669F-9A84-4C8E-BD9F-41A93E7EA6D0}</b:Guid>
    <b:Author>
      <b:Author>
        <b:NameList>
          <b:Person>
            <b:Last>Kamal</b:Last>
            <b:First>Emad</b:First>
            <b:Middle>E.</b:Middle>
          </b:Person>
          <b:Person>
            <b:Last>Badran</b:Last>
            <b:First>Aya</b:First>
            <b:Middle>Y.</b:Middle>
          </b:Person>
          <b:Person>
            <b:Last>Khalifa</b:Last>
            <b:First>Walaa</b:First>
            <b:Middle>A.</b:Middle>
          </b:Person>
          <b:Person>
            <b:Last>Mahgoob</b:Last>
            <b:First>Angham</b:First>
            <b:Middle>H.</b:Middle>
          </b:Person>
          <b:Person>
            <b:Last>Zakaria</b:Last>
            <b:First>Mohammed</b:First>
          </b:Person>
          <b:Person>
            <b:Last>Abdel Gaber</b:Last>
            <b:First>Reham</b:First>
            <b:Middle>M.</b:Middle>
          </b:Person>
        </b:NameList>
      </b:Author>
    </b:Author>
    <b:Title>Semen parameters in Egyptian diabetic patients and its correlation with glycosylated hemoglobin level: A case- control study</b:Title>
    <b:JournalName>Human Andrology</b:JournalName>
    <b:Year>2021</b:Year>
    <b:Pages>1-6</b:Pages>
    <b:Month>April</b:Month>
    <b:RefOrder>8</b:RefOrder>
  </b:Source>
</b:Sources>
</file>

<file path=customXml/itemProps1.xml><?xml version="1.0" encoding="utf-8"?>
<ds:datastoreItem xmlns:ds="http://schemas.openxmlformats.org/officeDocument/2006/customXml" ds:itemID="{8A7CD98C-F192-4DB1-A866-344BFF2A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1670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dc:description/>
  <cp:lastModifiedBy>UNIWA</cp:lastModifiedBy>
  <cp:revision>26</cp:revision>
  <dcterms:created xsi:type="dcterms:W3CDTF">2020-12-17T21:39:00Z</dcterms:created>
  <dcterms:modified xsi:type="dcterms:W3CDTF">2024-12-04T21:27:00Z</dcterms:modified>
  <dc:language>el-GR</dc:language>
</cp:coreProperties>
</file>